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74C48" w14:textId="4FA523A6" w:rsidR="00E94E32" w:rsidRPr="00E94E32" w:rsidRDefault="003F0B13" w:rsidP="00E94E32">
      <w:pPr>
        <w:jc w:val="center"/>
        <w:rPr>
          <w:rFonts w:ascii="Arial Narrow" w:hAnsi="Arial Narrow" w:cs="Tahoma"/>
          <w:b/>
          <w:sz w:val="24"/>
          <w:szCs w:val="24"/>
        </w:rPr>
      </w:pPr>
      <w:r>
        <w:rPr>
          <w:rFonts w:ascii="Arial Narrow" w:hAnsi="Arial Narrow" w:cs="Tahoma"/>
          <w:b/>
          <w:sz w:val="24"/>
          <w:szCs w:val="24"/>
        </w:rPr>
        <w:softHyphen/>
      </w:r>
      <w:r>
        <w:rPr>
          <w:rFonts w:ascii="Arial Narrow" w:hAnsi="Arial Narrow" w:cs="Tahoma"/>
          <w:b/>
          <w:sz w:val="24"/>
          <w:szCs w:val="24"/>
        </w:rPr>
        <w:softHyphen/>
      </w:r>
      <w:r>
        <w:rPr>
          <w:rFonts w:ascii="Arial Narrow" w:hAnsi="Arial Narrow" w:cs="Tahoma"/>
          <w:b/>
          <w:sz w:val="24"/>
          <w:szCs w:val="24"/>
        </w:rPr>
        <w:softHyphen/>
      </w:r>
      <w:r>
        <w:rPr>
          <w:rFonts w:ascii="Arial Narrow" w:hAnsi="Arial Narrow" w:cs="Tahoma"/>
          <w:b/>
          <w:sz w:val="24"/>
          <w:szCs w:val="24"/>
        </w:rPr>
        <w:softHyphen/>
      </w:r>
      <w:r>
        <w:rPr>
          <w:rFonts w:ascii="Arial Narrow" w:hAnsi="Arial Narrow" w:cs="Tahoma"/>
          <w:b/>
          <w:sz w:val="24"/>
          <w:szCs w:val="24"/>
        </w:rPr>
        <w:softHyphen/>
      </w:r>
      <w:r>
        <w:rPr>
          <w:rFonts w:ascii="Arial Narrow" w:hAnsi="Arial Narrow" w:cs="Tahoma"/>
          <w:b/>
          <w:sz w:val="24"/>
          <w:szCs w:val="24"/>
        </w:rPr>
        <w:softHyphen/>
      </w:r>
      <w:r>
        <w:rPr>
          <w:rFonts w:ascii="Arial Narrow" w:hAnsi="Arial Narrow" w:cs="Tahoma"/>
          <w:b/>
          <w:sz w:val="24"/>
          <w:szCs w:val="24"/>
        </w:rPr>
        <w:softHyphen/>
      </w:r>
      <w:r w:rsidR="00E94E32" w:rsidRPr="00E94E32">
        <w:rPr>
          <w:rFonts w:ascii="Arial Narrow" w:hAnsi="Arial Narrow" w:cs="Tahoma"/>
          <w:b/>
          <w:sz w:val="24"/>
          <w:szCs w:val="24"/>
        </w:rPr>
        <w:t>MINISTRY OF LANDS, HOUSING AND URBAN DEVELOPMENT</w:t>
      </w:r>
    </w:p>
    <w:p w14:paraId="34465A25" w14:textId="77777777" w:rsidR="00E94E32" w:rsidRPr="00E94E32" w:rsidRDefault="00E94E32" w:rsidP="00E94E32">
      <w:pPr>
        <w:jc w:val="center"/>
        <w:rPr>
          <w:rFonts w:ascii="Arial Narrow" w:hAnsi="Arial Narrow"/>
          <w:sz w:val="24"/>
          <w:szCs w:val="24"/>
        </w:rPr>
      </w:pPr>
      <w:r w:rsidRPr="00E94E32">
        <w:rPr>
          <w:rFonts w:ascii="Arial Narrow" w:hAnsi="Arial Narrow" w:cs="Tahoma"/>
          <w:b/>
          <w:sz w:val="24"/>
          <w:szCs w:val="24"/>
        </w:rPr>
        <w:t>Albertine Region Sustainable Development Project (ARSDP)</w:t>
      </w:r>
    </w:p>
    <w:p w14:paraId="62558E3E" w14:textId="77777777" w:rsidR="00E94E32" w:rsidRDefault="00E94E32" w:rsidP="007C082F">
      <w:pPr>
        <w:pStyle w:val="ListParagraph"/>
        <w:rPr>
          <w:rFonts w:ascii="Arial Narrow" w:hAnsi="Arial Narrow"/>
          <w:b/>
          <w:sz w:val="28"/>
          <w:szCs w:val="28"/>
        </w:rPr>
      </w:pPr>
    </w:p>
    <w:p w14:paraId="11151EB2" w14:textId="77777777" w:rsidR="00E94E32" w:rsidRDefault="00E94E32" w:rsidP="007C082F">
      <w:pPr>
        <w:pStyle w:val="ListParagraph"/>
        <w:rPr>
          <w:rFonts w:ascii="Arial Narrow" w:hAnsi="Arial Narrow"/>
          <w:b/>
          <w:sz w:val="28"/>
          <w:szCs w:val="28"/>
        </w:rPr>
      </w:pPr>
    </w:p>
    <w:p w14:paraId="081E294A" w14:textId="073ED8F0" w:rsidR="007C082F" w:rsidRDefault="007C082F" w:rsidP="007C082F">
      <w:pPr>
        <w:pStyle w:val="ListParagraph"/>
        <w:rPr>
          <w:rFonts w:ascii="Arial Narrow" w:hAnsi="Arial Narrow"/>
          <w:b/>
          <w:sz w:val="28"/>
          <w:szCs w:val="28"/>
        </w:rPr>
      </w:pPr>
      <w:r w:rsidRPr="00861EA9">
        <w:rPr>
          <w:rFonts w:ascii="Arial Narrow" w:hAnsi="Arial Narrow"/>
          <w:b/>
          <w:sz w:val="28"/>
          <w:szCs w:val="28"/>
        </w:rPr>
        <w:t xml:space="preserve">TERMS OF REFERENCE FOR </w:t>
      </w:r>
      <w:r w:rsidR="00E94E32">
        <w:rPr>
          <w:rFonts w:ascii="Arial Narrow" w:hAnsi="Arial Narrow"/>
          <w:b/>
          <w:sz w:val="28"/>
          <w:szCs w:val="28"/>
        </w:rPr>
        <w:t>AN</w:t>
      </w:r>
      <w:r w:rsidRPr="00861EA9">
        <w:rPr>
          <w:rFonts w:ascii="Arial Narrow" w:hAnsi="Arial Narrow"/>
          <w:b/>
          <w:sz w:val="28"/>
          <w:szCs w:val="28"/>
        </w:rPr>
        <w:t xml:space="preserve"> ENVIRONMENTAL SPECIALIST</w:t>
      </w:r>
    </w:p>
    <w:p w14:paraId="0822A22D" w14:textId="77777777" w:rsidR="001F74C2" w:rsidRDefault="001F74C2" w:rsidP="001F74C2">
      <w:pPr>
        <w:rPr>
          <w:rFonts w:ascii="Arial Narrow" w:hAnsi="Arial Narrow"/>
          <w:b/>
          <w:sz w:val="28"/>
          <w:szCs w:val="28"/>
        </w:rPr>
      </w:pPr>
    </w:p>
    <w:p w14:paraId="33B444DB" w14:textId="77777777" w:rsidR="00867440" w:rsidRDefault="00867440" w:rsidP="00C827DD">
      <w:pPr>
        <w:pStyle w:val="ListParagraph"/>
        <w:numPr>
          <w:ilvl w:val="0"/>
          <w:numId w:val="13"/>
        </w:numPr>
        <w:rPr>
          <w:rFonts w:ascii="Arial Narrow" w:hAnsi="Arial Narrow"/>
          <w:b/>
          <w:sz w:val="28"/>
          <w:szCs w:val="28"/>
          <w:u w:val="single"/>
        </w:rPr>
      </w:pPr>
      <w:r>
        <w:rPr>
          <w:rFonts w:ascii="Arial Narrow" w:hAnsi="Arial Narrow"/>
          <w:b/>
          <w:sz w:val="28"/>
          <w:szCs w:val="28"/>
          <w:u w:val="single"/>
        </w:rPr>
        <w:t>BACKGROUND TO THE PROJECT</w:t>
      </w:r>
    </w:p>
    <w:p w14:paraId="25C25B5A" w14:textId="77777777" w:rsidR="00642FFD" w:rsidRPr="00642FFD" w:rsidRDefault="00642FFD" w:rsidP="00642FFD">
      <w:pPr>
        <w:tabs>
          <w:tab w:val="left" w:pos="828"/>
        </w:tabs>
        <w:spacing w:line="360" w:lineRule="auto"/>
        <w:ind w:right="120"/>
        <w:jc w:val="both"/>
        <w:rPr>
          <w:rFonts w:ascii="Arial Narrow" w:eastAsia="Cambria" w:hAnsi="Arial Narrow"/>
          <w:sz w:val="28"/>
          <w:szCs w:val="28"/>
        </w:rPr>
      </w:pPr>
      <w:r>
        <w:rPr>
          <w:rFonts w:ascii="Arial Narrow" w:eastAsia="Cambria" w:hAnsi="Arial Narrow"/>
          <w:sz w:val="28"/>
          <w:szCs w:val="28"/>
        </w:rPr>
        <w:t>Government of Uganda is implementing the</w:t>
      </w:r>
      <w:r w:rsidRPr="00642FFD">
        <w:rPr>
          <w:rFonts w:ascii="Arial Narrow" w:eastAsia="Cambria" w:hAnsi="Arial Narrow"/>
          <w:sz w:val="28"/>
          <w:szCs w:val="28"/>
        </w:rPr>
        <w:t xml:space="preserve"> Albertine Region Sustainable Development Project (ARSDP) </w:t>
      </w:r>
      <w:r>
        <w:rPr>
          <w:rFonts w:ascii="Arial Narrow" w:eastAsia="Cambria" w:hAnsi="Arial Narrow"/>
          <w:sz w:val="28"/>
          <w:szCs w:val="28"/>
        </w:rPr>
        <w:t xml:space="preserve">with </w:t>
      </w:r>
      <w:r w:rsidRPr="00642FFD">
        <w:rPr>
          <w:rFonts w:ascii="Arial Narrow" w:eastAsia="Cambria" w:hAnsi="Arial Narrow"/>
          <w:sz w:val="28"/>
          <w:szCs w:val="28"/>
        </w:rPr>
        <w:t>financing from the</w:t>
      </w:r>
      <w:r>
        <w:rPr>
          <w:rFonts w:ascii="Arial Narrow" w:eastAsia="Cambria" w:hAnsi="Arial Narrow"/>
          <w:sz w:val="28"/>
          <w:szCs w:val="28"/>
        </w:rPr>
        <w:t xml:space="preserve"> International Development Association (IDA) of The</w:t>
      </w:r>
      <w:r w:rsidRPr="00642FFD">
        <w:rPr>
          <w:rFonts w:ascii="Arial Narrow" w:eastAsia="Cambria" w:hAnsi="Arial Narrow"/>
          <w:sz w:val="28"/>
          <w:szCs w:val="28"/>
        </w:rPr>
        <w:t xml:space="preserve"> World </w:t>
      </w:r>
      <w:r>
        <w:rPr>
          <w:rFonts w:ascii="Arial Narrow" w:eastAsia="Cambria" w:hAnsi="Arial Narrow"/>
          <w:sz w:val="28"/>
          <w:szCs w:val="28"/>
        </w:rPr>
        <w:t xml:space="preserve">Bank. </w:t>
      </w:r>
    </w:p>
    <w:p w14:paraId="2C3764B6" w14:textId="1FF9515F" w:rsidR="008705B5" w:rsidRDefault="00642FFD" w:rsidP="00642FFD">
      <w:pPr>
        <w:spacing w:line="36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The project</w:t>
      </w:r>
      <w:r w:rsidRPr="00642FFD">
        <w:rPr>
          <w:rFonts w:ascii="Arial Narrow" w:eastAsia="Times New Roman" w:hAnsi="Arial Narrow" w:cs="Times New Roman"/>
          <w:sz w:val="28"/>
          <w:szCs w:val="28"/>
        </w:rPr>
        <w:t xml:space="preserve"> </w:t>
      </w:r>
      <w:r>
        <w:rPr>
          <w:rFonts w:ascii="Arial Narrow" w:eastAsia="Times New Roman" w:hAnsi="Arial Narrow" w:cs="Times New Roman"/>
          <w:sz w:val="28"/>
          <w:szCs w:val="28"/>
        </w:rPr>
        <w:t xml:space="preserve">is </w:t>
      </w:r>
      <w:r w:rsidRPr="00642FFD">
        <w:rPr>
          <w:rFonts w:ascii="Arial Narrow" w:eastAsia="Times New Roman" w:hAnsi="Arial Narrow" w:cs="Times New Roman"/>
          <w:sz w:val="28"/>
          <w:szCs w:val="28"/>
        </w:rPr>
        <w:t>implemen</w:t>
      </w:r>
      <w:r>
        <w:rPr>
          <w:rFonts w:ascii="Arial Narrow" w:eastAsia="Times New Roman" w:hAnsi="Arial Narrow" w:cs="Times New Roman"/>
          <w:sz w:val="28"/>
          <w:szCs w:val="28"/>
        </w:rPr>
        <w:t xml:space="preserve">ted by </w:t>
      </w:r>
      <w:r w:rsidRPr="00642FFD">
        <w:rPr>
          <w:rFonts w:ascii="Arial Narrow" w:eastAsia="Times New Roman" w:hAnsi="Arial Narrow" w:cs="Times New Roman"/>
          <w:sz w:val="28"/>
          <w:szCs w:val="28"/>
        </w:rPr>
        <w:t>Uganda National Roads Authority (UNRA), Ministry of Lands, Housing and Urban De</w:t>
      </w:r>
      <w:r>
        <w:rPr>
          <w:rFonts w:ascii="Arial Narrow" w:eastAsia="Times New Roman" w:hAnsi="Arial Narrow" w:cs="Times New Roman"/>
          <w:sz w:val="28"/>
          <w:szCs w:val="28"/>
        </w:rPr>
        <w:t>velopment (MLHU</w:t>
      </w:r>
      <w:r w:rsidRPr="00642FFD">
        <w:rPr>
          <w:rFonts w:ascii="Arial Narrow" w:eastAsia="Times New Roman" w:hAnsi="Arial Narrow" w:cs="Times New Roman"/>
          <w:sz w:val="28"/>
          <w:szCs w:val="28"/>
        </w:rPr>
        <w:t xml:space="preserve">D), and Ministry of Education &amp; Sports.  </w:t>
      </w:r>
      <w:r>
        <w:rPr>
          <w:rFonts w:ascii="Arial Narrow" w:eastAsia="Times New Roman" w:hAnsi="Arial Narrow" w:cs="Times New Roman"/>
          <w:sz w:val="28"/>
          <w:szCs w:val="28"/>
        </w:rPr>
        <w:t>MLHU</w:t>
      </w:r>
      <w:r w:rsidRPr="00642FFD">
        <w:rPr>
          <w:rFonts w:ascii="Arial Narrow" w:eastAsia="Times New Roman" w:hAnsi="Arial Narrow" w:cs="Times New Roman"/>
          <w:sz w:val="28"/>
          <w:szCs w:val="28"/>
        </w:rPr>
        <w:t xml:space="preserve">D </w:t>
      </w:r>
      <w:r>
        <w:rPr>
          <w:rFonts w:ascii="Arial Narrow" w:eastAsia="Times New Roman" w:hAnsi="Arial Narrow" w:cs="Times New Roman"/>
          <w:sz w:val="28"/>
          <w:szCs w:val="28"/>
        </w:rPr>
        <w:t>implements Component 2 of the project that focuses on (i) physical planning, (ii) improvement of local accessibility and infrastructure (iii) technical oversight that includes engineering and safeguards management.</w:t>
      </w:r>
      <w:r w:rsidR="008705B5">
        <w:rPr>
          <w:rFonts w:ascii="Arial Narrow" w:eastAsia="Times New Roman" w:hAnsi="Arial Narrow" w:cs="Times New Roman"/>
          <w:sz w:val="28"/>
          <w:szCs w:val="28"/>
        </w:rPr>
        <w:t xml:space="preserve"> This</w:t>
      </w:r>
      <w:r>
        <w:rPr>
          <w:rFonts w:ascii="Arial Narrow" w:eastAsia="Times New Roman" w:hAnsi="Arial Narrow" w:cs="Times New Roman"/>
          <w:sz w:val="28"/>
          <w:szCs w:val="28"/>
        </w:rPr>
        <w:t xml:space="preserve"> </w:t>
      </w:r>
      <w:r w:rsidR="008705B5">
        <w:rPr>
          <w:rFonts w:ascii="Arial Narrow" w:eastAsia="Times New Roman" w:hAnsi="Arial Narrow" w:cs="Times New Roman"/>
          <w:sz w:val="28"/>
          <w:szCs w:val="28"/>
        </w:rPr>
        <w:t xml:space="preserve">Component is implemented in </w:t>
      </w:r>
      <w:proofErr w:type="spellStart"/>
      <w:r w:rsidR="008705B5">
        <w:rPr>
          <w:rFonts w:ascii="Arial Narrow" w:eastAsia="Times New Roman" w:hAnsi="Arial Narrow" w:cs="Times New Roman"/>
          <w:sz w:val="28"/>
          <w:szCs w:val="28"/>
        </w:rPr>
        <w:t>Buliisa</w:t>
      </w:r>
      <w:proofErr w:type="spellEnd"/>
      <w:r w:rsidR="008705B5">
        <w:rPr>
          <w:rFonts w:ascii="Arial Narrow" w:eastAsia="Times New Roman" w:hAnsi="Arial Narrow" w:cs="Times New Roman"/>
          <w:sz w:val="28"/>
          <w:szCs w:val="28"/>
        </w:rPr>
        <w:t xml:space="preserve"> and </w:t>
      </w:r>
      <w:proofErr w:type="spellStart"/>
      <w:r w:rsidR="008705B5">
        <w:rPr>
          <w:rFonts w:ascii="Arial Narrow" w:eastAsia="Times New Roman" w:hAnsi="Arial Narrow" w:cs="Times New Roman"/>
          <w:sz w:val="28"/>
          <w:szCs w:val="28"/>
        </w:rPr>
        <w:t>Hoima</w:t>
      </w:r>
      <w:proofErr w:type="spellEnd"/>
      <w:r w:rsidR="008705B5">
        <w:rPr>
          <w:rFonts w:ascii="Arial Narrow" w:eastAsia="Times New Roman" w:hAnsi="Arial Narrow" w:cs="Times New Roman"/>
          <w:sz w:val="28"/>
          <w:szCs w:val="28"/>
        </w:rPr>
        <w:t xml:space="preserve"> District Local Governments.</w:t>
      </w:r>
    </w:p>
    <w:p w14:paraId="641F6BDD" w14:textId="7C51F37D" w:rsidR="00642FFD" w:rsidRDefault="008705B5" w:rsidP="00642FFD">
      <w:pPr>
        <w:spacing w:line="36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 xml:space="preserve"> </w:t>
      </w:r>
      <w:r w:rsidR="00642FFD">
        <w:rPr>
          <w:rFonts w:ascii="Arial Narrow" w:eastAsia="Times New Roman" w:hAnsi="Arial Narrow" w:cs="Times New Roman"/>
          <w:sz w:val="28"/>
          <w:szCs w:val="28"/>
        </w:rPr>
        <w:t>The Ministry intends to use part of the proceeds to enhance the Project Support Team (PST) by recruiting a competent Individual Consultant as an Environmental Specialist for the project. The overall p</w:t>
      </w:r>
      <w:r>
        <w:rPr>
          <w:rFonts w:ascii="Arial Narrow" w:eastAsia="Times New Roman" w:hAnsi="Arial Narrow" w:cs="Times New Roman"/>
          <w:sz w:val="28"/>
          <w:szCs w:val="28"/>
        </w:rPr>
        <w:t>urpose of the assignment is to</w:t>
      </w:r>
      <w:r w:rsidR="00642FFD">
        <w:rPr>
          <w:rFonts w:ascii="Arial Narrow" w:eastAsia="Times New Roman" w:hAnsi="Arial Narrow" w:cs="Times New Roman"/>
          <w:sz w:val="28"/>
          <w:szCs w:val="28"/>
        </w:rPr>
        <w:t xml:space="preserve"> support the Ministry and</w:t>
      </w:r>
      <w:r>
        <w:rPr>
          <w:rFonts w:ascii="Arial Narrow" w:eastAsia="Times New Roman" w:hAnsi="Arial Narrow" w:cs="Times New Roman"/>
          <w:sz w:val="28"/>
          <w:szCs w:val="28"/>
        </w:rPr>
        <w:t xml:space="preserve"> District Local Governments in managing environmental risks associated </w:t>
      </w:r>
      <w:r w:rsidR="00642418">
        <w:rPr>
          <w:rFonts w:ascii="Arial Narrow" w:eastAsia="Times New Roman" w:hAnsi="Arial Narrow" w:cs="Times New Roman"/>
          <w:sz w:val="28"/>
          <w:szCs w:val="28"/>
        </w:rPr>
        <w:t xml:space="preserve">with </w:t>
      </w:r>
      <w:r>
        <w:rPr>
          <w:rFonts w:ascii="Arial Narrow" w:eastAsia="Times New Roman" w:hAnsi="Arial Narrow" w:cs="Times New Roman"/>
          <w:sz w:val="28"/>
          <w:szCs w:val="28"/>
        </w:rPr>
        <w:t xml:space="preserve">project implementation in accordance with the national policies, legal, regulatory and institutional framework and the World Bank </w:t>
      </w:r>
      <w:r w:rsidR="00642418">
        <w:rPr>
          <w:rFonts w:ascii="Arial Narrow" w:eastAsia="Times New Roman" w:hAnsi="Arial Narrow" w:cs="Times New Roman"/>
          <w:sz w:val="28"/>
          <w:szCs w:val="28"/>
        </w:rPr>
        <w:t xml:space="preserve">Environmental and Social </w:t>
      </w:r>
      <w:r>
        <w:rPr>
          <w:rFonts w:ascii="Arial Narrow" w:eastAsia="Times New Roman" w:hAnsi="Arial Narrow" w:cs="Times New Roman"/>
          <w:sz w:val="28"/>
          <w:szCs w:val="28"/>
        </w:rPr>
        <w:t>safeguards Policies and Standards.</w:t>
      </w:r>
    </w:p>
    <w:p w14:paraId="6EF6EB88" w14:textId="11B6BA9E" w:rsidR="00E94E32" w:rsidRDefault="00E94E32" w:rsidP="00642FFD">
      <w:pPr>
        <w:spacing w:line="360" w:lineRule="auto"/>
        <w:jc w:val="both"/>
        <w:rPr>
          <w:rFonts w:ascii="Arial Narrow" w:eastAsia="Times New Roman" w:hAnsi="Arial Narrow" w:cs="Times New Roman"/>
          <w:sz w:val="28"/>
          <w:szCs w:val="28"/>
        </w:rPr>
      </w:pPr>
    </w:p>
    <w:p w14:paraId="2A21FCC4" w14:textId="74EABBF9" w:rsidR="00E94E32" w:rsidRDefault="00E94E32" w:rsidP="00642FFD">
      <w:pPr>
        <w:spacing w:line="360" w:lineRule="auto"/>
        <w:jc w:val="both"/>
        <w:rPr>
          <w:rFonts w:ascii="Arial Narrow" w:eastAsia="Times New Roman" w:hAnsi="Arial Narrow" w:cs="Times New Roman"/>
          <w:sz w:val="28"/>
          <w:szCs w:val="28"/>
        </w:rPr>
      </w:pPr>
    </w:p>
    <w:p w14:paraId="6C3A3850" w14:textId="77777777" w:rsidR="00E94E32" w:rsidRPr="00642FFD" w:rsidRDefault="00E94E32" w:rsidP="00642FFD">
      <w:pPr>
        <w:spacing w:line="360" w:lineRule="auto"/>
        <w:jc w:val="both"/>
        <w:rPr>
          <w:rFonts w:ascii="Arial Narrow" w:eastAsia="Times New Roman" w:hAnsi="Arial Narrow" w:cs="Times New Roman"/>
          <w:sz w:val="28"/>
          <w:szCs w:val="28"/>
        </w:rPr>
      </w:pPr>
    </w:p>
    <w:p w14:paraId="2479DDA5" w14:textId="77777777" w:rsidR="00867440" w:rsidRPr="00642FFD" w:rsidRDefault="00867440" w:rsidP="00867440">
      <w:pPr>
        <w:rPr>
          <w:rFonts w:ascii="Arial Narrow" w:hAnsi="Arial Narrow"/>
          <w:b/>
          <w:sz w:val="28"/>
          <w:szCs w:val="28"/>
          <w:u w:val="single"/>
        </w:rPr>
      </w:pPr>
    </w:p>
    <w:p w14:paraId="7238CD0B" w14:textId="77777777" w:rsidR="001F74C2" w:rsidRPr="00642FFD" w:rsidRDefault="001F74C2" w:rsidP="00C827DD">
      <w:pPr>
        <w:pStyle w:val="ListParagraph"/>
        <w:numPr>
          <w:ilvl w:val="0"/>
          <w:numId w:val="13"/>
        </w:numPr>
        <w:rPr>
          <w:rFonts w:ascii="Arial Narrow" w:hAnsi="Arial Narrow"/>
          <w:b/>
          <w:sz w:val="28"/>
          <w:szCs w:val="28"/>
          <w:u w:val="single"/>
        </w:rPr>
      </w:pPr>
      <w:r w:rsidRPr="00642FFD">
        <w:rPr>
          <w:rFonts w:ascii="Arial Narrow" w:hAnsi="Arial Narrow"/>
          <w:b/>
          <w:sz w:val="28"/>
          <w:szCs w:val="28"/>
          <w:u w:val="single"/>
        </w:rPr>
        <w:lastRenderedPageBreak/>
        <w:t>TERMS OF EMPLOYMENT</w:t>
      </w:r>
    </w:p>
    <w:p w14:paraId="081F117E" w14:textId="77777777" w:rsidR="007C082F" w:rsidRPr="00861EA9" w:rsidRDefault="007C082F" w:rsidP="007C082F">
      <w:pPr>
        <w:pStyle w:val="ListParagraph"/>
        <w:rPr>
          <w:rFonts w:ascii="Arial Narrow" w:hAnsi="Arial Narrow"/>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653"/>
        <w:gridCol w:w="4635"/>
      </w:tblGrid>
      <w:tr w:rsidR="007C082F" w:rsidRPr="00861EA9" w14:paraId="23A57758" w14:textId="77777777" w:rsidTr="00E94E32">
        <w:trPr>
          <w:trHeight w:val="523"/>
        </w:trPr>
        <w:tc>
          <w:tcPr>
            <w:tcW w:w="3527" w:type="dxa"/>
          </w:tcPr>
          <w:p w14:paraId="2AEEB0DE"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 xml:space="preserve">Terms of Employment </w:t>
            </w:r>
          </w:p>
        </w:tc>
        <w:tc>
          <w:tcPr>
            <w:tcW w:w="653" w:type="dxa"/>
          </w:tcPr>
          <w:p w14:paraId="220400ED"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w:t>
            </w:r>
          </w:p>
        </w:tc>
        <w:tc>
          <w:tcPr>
            <w:tcW w:w="4635" w:type="dxa"/>
          </w:tcPr>
          <w:p w14:paraId="0EA45A7E"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Individual Consultant</w:t>
            </w:r>
          </w:p>
          <w:p w14:paraId="523057CF" w14:textId="77777777" w:rsidR="007C082F" w:rsidRPr="00861EA9" w:rsidRDefault="007C082F" w:rsidP="00822704">
            <w:pPr>
              <w:autoSpaceDE w:val="0"/>
              <w:autoSpaceDN w:val="0"/>
              <w:adjustRightInd w:val="0"/>
              <w:jc w:val="both"/>
              <w:rPr>
                <w:rFonts w:ascii="Arial Narrow" w:hAnsi="Arial Narrow"/>
                <w:sz w:val="28"/>
                <w:szCs w:val="28"/>
              </w:rPr>
            </w:pPr>
          </w:p>
        </w:tc>
      </w:tr>
      <w:tr w:rsidR="007C082F" w:rsidRPr="00861EA9" w14:paraId="3197DFA2" w14:textId="77777777" w:rsidTr="00E94E32">
        <w:trPr>
          <w:trHeight w:val="523"/>
        </w:trPr>
        <w:tc>
          <w:tcPr>
            <w:tcW w:w="3527" w:type="dxa"/>
          </w:tcPr>
          <w:p w14:paraId="1DE027F6"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Reports to</w:t>
            </w:r>
          </w:p>
        </w:tc>
        <w:tc>
          <w:tcPr>
            <w:tcW w:w="653" w:type="dxa"/>
          </w:tcPr>
          <w:p w14:paraId="3B69DCAA"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w:t>
            </w:r>
          </w:p>
        </w:tc>
        <w:tc>
          <w:tcPr>
            <w:tcW w:w="4635" w:type="dxa"/>
          </w:tcPr>
          <w:p w14:paraId="6743267E"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Project Coordinator/ARSDP</w:t>
            </w:r>
          </w:p>
          <w:p w14:paraId="1628AD95" w14:textId="77777777" w:rsidR="007C082F" w:rsidRPr="00861EA9" w:rsidRDefault="007C082F" w:rsidP="00822704">
            <w:pPr>
              <w:autoSpaceDE w:val="0"/>
              <w:autoSpaceDN w:val="0"/>
              <w:adjustRightInd w:val="0"/>
              <w:jc w:val="both"/>
              <w:rPr>
                <w:rFonts w:ascii="Arial Narrow" w:hAnsi="Arial Narrow"/>
                <w:sz w:val="28"/>
                <w:szCs w:val="28"/>
              </w:rPr>
            </w:pPr>
          </w:p>
        </w:tc>
      </w:tr>
      <w:tr w:rsidR="007C082F" w:rsidRPr="00861EA9" w14:paraId="271152B8" w14:textId="77777777" w:rsidTr="00E94E32">
        <w:trPr>
          <w:trHeight w:val="519"/>
        </w:trPr>
        <w:tc>
          <w:tcPr>
            <w:tcW w:w="3527" w:type="dxa"/>
          </w:tcPr>
          <w:p w14:paraId="2A6B0DAA"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Duration of Contract</w:t>
            </w:r>
          </w:p>
        </w:tc>
        <w:tc>
          <w:tcPr>
            <w:tcW w:w="653" w:type="dxa"/>
          </w:tcPr>
          <w:p w14:paraId="67F7F4FE"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w:t>
            </w:r>
          </w:p>
        </w:tc>
        <w:tc>
          <w:tcPr>
            <w:tcW w:w="4635" w:type="dxa"/>
          </w:tcPr>
          <w:p w14:paraId="2E7EA3FE"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One year renewable</w:t>
            </w:r>
          </w:p>
          <w:p w14:paraId="4B661A72" w14:textId="77777777" w:rsidR="007C082F" w:rsidRPr="00861EA9" w:rsidRDefault="007C082F" w:rsidP="00822704">
            <w:pPr>
              <w:autoSpaceDE w:val="0"/>
              <w:autoSpaceDN w:val="0"/>
              <w:adjustRightInd w:val="0"/>
              <w:jc w:val="both"/>
              <w:rPr>
                <w:rFonts w:ascii="Arial Narrow" w:hAnsi="Arial Narrow"/>
                <w:sz w:val="28"/>
                <w:szCs w:val="28"/>
              </w:rPr>
            </w:pPr>
          </w:p>
        </w:tc>
      </w:tr>
      <w:tr w:rsidR="007C082F" w:rsidRPr="00861EA9" w14:paraId="5E62A62D" w14:textId="77777777" w:rsidTr="00E94E32">
        <w:trPr>
          <w:trHeight w:val="442"/>
        </w:trPr>
        <w:tc>
          <w:tcPr>
            <w:tcW w:w="3527" w:type="dxa"/>
          </w:tcPr>
          <w:p w14:paraId="5E9F255F"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Duty Station</w:t>
            </w:r>
          </w:p>
        </w:tc>
        <w:tc>
          <w:tcPr>
            <w:tcW w:w="653" w:type="dxa"/>
          </w:tcPr>
          <w:p w14:paraId="1A69A71F"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w:t>
            </w:r>
          </w:p>
        </w:tc>
        <w:tc>
          <w:tcPr>
            <w:tcW w:w="4635" w:type="dxa"/>
          </w:tcPr>
          <w:p w14:paraId="623D2288" w14:textId="77777777" w:rsidR="007C082F" w:rsidRPr="00861EA9" w:rsidRDefault="007C082F" w:rsidP="00822704">
            <w:pPr>
              <w:autoSpaceDE w:val="0"/>
              <w:autoSpaceDN w:val="0"/>
              <w:adjustRightInd w:val="0"/>
              <w:jc w:val="both"/>
              <w:rPr>
                <w:rFonts w:ascii="Arial Narrow" w:hAnsi="Arial Narrow"/>
                <w:sz w:val="28"/>
                <w:szCs w:val="28"/>
              </w:rPr>
            </w:pPr>
            <w:r w:rsidRPr="00861EA9">
              <w:rPr>
                <w:rFonts w:ascii="Arial Narrow" w:hAnsi="Arial Narrow"/>
                <w:sz w:val="28"/>
                <w:szCs w:val="28"/>
              </w:rPr>
              <w:t>Kampala (PST) with frequent travel to the Albertine Region</w:t>
            </w:r>
          </w:p>
        </w:tc>
      </w:tr>
    </w:tbl>
    <w:p w14:paraId="098E0656" w14:textId="77777777" w:rsidR="007C082F" w:rsidRPr="00861EA9" w:rsidRDefault="007C082F" w:rsidP="007C082F">
      <w:pPr>
        <w:pStyle w:val="ListParagraph"/>
        <w:autoSpaceDE w:val="0"/>
        <w:autoSpaceDN w:val="0"/>
        <w:adjustRightInd w:val="0"/>
        <w:jc w:val="both"/>
        <w:rPr>
          <w:rFonts w:ascii="Arial Narrow" w:hAnsi="Arial Narrow"/>
          <w:b/>
          <w:sz w:val="28"/>
          <w:szCs w:val="28"/>
        </w:rPr>
      </w:pPr>
    </w:p>
    <w:p w14:paraId="2895B9A1" w14:textId="77777777" w:rsidR="007C082F" w:rsidRPr="00C827DD" w:rsidRDefault="007C082F" w:rsidP="00C827DD">
      <w:pPr>
        <w:pStyle w:val="ListParagraph"/>
        <w:numPr>
          <w:ilvl w:val="0"/>
          <w:numId w:val="13"/>
        </w:numPr>
        <w:spacing w:line="360" w:lineRule="auto"/>
        <w:jc w:val="both"/>
        <w:rPr>
          <w:rFonts w:ascii="Arial Narrow" w:hAnsi="Arial Narrow"/>
          <w:b/>
          <w:sz w:val="28"/>
          <w:szCs w:val="28"/>
          <w:u w:val="single"/>
        </w:rPr>
      </w:pPr>
      <w:r w:rsidRPr="00C827DD">
        <w:rPr>
          <w:rFonts w:ascii="Arial Narrow" w:hAnsi="Arial Narrow"/>
          <w:b/>
          <w:sz w:val="28"/>
          <w:szCs w:val="28"/>
          <w:u w:val="single"/>
        </w:rPr>
        <w:t>QUALIFICATIONS AND WORKING EXPERIENCE</w:t>
      </w:r>
    </w:p>
    <w:p w14:paraId="12FF2BA9" w14:textId="04D927B1" w:rsidR="004A4E4B" w:rsidRDefault="007C082F" w:rsidP="007C082F">
      <w:pPr>
        <w:jc w:val="both"/>
        <w:rPr>
          <w:rFonts w:ascii="Arial Narrow" w:hAnsi="Arial Narrow" w:cs="Arial"/>
          <w:sz w:val="28"/>
          <w:szCs w:val="28"/>
        </w:rPr>
      </w:pPr>
      <w:r w:rsidRPr="00822704">
        <w:rPr>
          <w:rFonts w:ascii="Arial Narrow" w:hAnsi="Arial Narrow" w:cs="Arial"/>
          <w:sz w:val="28"/>
          <w:szCs w:val="28"/>
        </w:rPr>
        <w:t xml:space="preserve">The Environmental Specialist </w:t>
      </w:r>
      <w:r w:rsidR="00E94E32">
        <w:rPr>
          <w:rFonts w:ascii="Arial Narrow" w:hAnsi="Arial Narrow" w:cs="Arial"/>
          <w:sz w:val="28"/>
          <w:szCs w:val="28"/>
        </w:rPr>
        <w:t>should</w:t>
      </w:r>
      <w:r w:rsidRPr="00822704">
        <w:rPr>
          <w:rFonts w:ascii="Arial Narrow" w:hAnsi="Arial Narrow" w:cs="Arial"/>
          <w:sz w:val="28"/>
          <w:szCs w:val="28"/>
        </w:rPr>
        <w:t xml:space="preserve"> have a</w:t>
      </w:r>
      <w:r w:rsidR="00822704">
        <w:rPr>
          <w:rFonts w:ascii="Arial Narrow" w:hAnsi="Arial Narrow" w:cs="Arial"/>
          <w:sz w:val="28"/>
          <w:szCs w:val="28"/>
        </w:rPr>
        <w:t xml:space="preserve"> BSc. </w:t>
      </w:r>
      <w:r w:rsidR="00642418">
        <w:rPr>
          <w:rFonts w:ascii="Arial Narrow" w:hAnsi="Arial Narrow" w:cs="Arial"/>
          <w:sz w:val="28"/>
          <w:szCs w:val="28"/>
        </w:rPr>
        <w:t xml:space="preserve">In </w:t>
      </w:r>
      <w:r w:rsidR="00822704">
        <w:rPr>
          <w:rFonts w:ascii="Arial Narrow" w:hAnsi="Arial Narrow" w:cs="Arial"/>
          <w:sz w:val="28"/>
          <w:szCs w:val="28"/>
        </w:rPr>
        <w:t xml:space="preserve">Environmental Sciences, Natural Resources Management, Forestry, </w:t>
      </w:r>
      <w:r w:rsidR="00EC4441">
        <w:rPr>
          <w:rFonts w:ascii="Arial Narrow" w:hAnsi="Arial Narrow" w:cs="Arial"/>
          <w:sz w:val="28"/>
          <w:szCs w:val="28"/>
        </w:rPr>
        <w:t xml:space="preserve">BSc Environmental Engineering, </w:t>
      </w:r>
      <w:r w:rsidR="00822704">
        <w:rPr>
          <w:rFonts w:ascii="Arial Narrow" w:hAnsi="Arial Narrow" w:cs="Arial"/>
          <w:sz w:val="28"/>
          <w:szCs w:val="28"/>
        </w:rPr>
        <w:t xml:space="preserve">or related discipline from a reputable Institution. </w:t>
      </w:r>
      <w:proofErr w:type="spellStart"/>
      <w:r w:rsidR="00822704">
        <w:rPr>
          <w:rFonts w:ascii="Arial Narrow" w:hAnsi="Arial Narrow" w:cs="Arial"/>
          <w:sz w:val="28"/>
          <w:szCs w:val="28"/>
        </w:rPr>
        <w:t>He/She</w:t>
      </w:r>
      <w:proofErr w:type="spellEnd"/>
      <w:r w:rsidR="00E94E32">
        <w:rPr>
          <w:rFonts w:ascii="Arial Narrow" w:hAnsi="Arial Narrow" w:cs="Arial"/>
          <w:sz w:val="28"/>
          <w:szCs w:val="28"/>
        </w:rPr>
        <w:t xml:space="preserve"> should</w:t>
      </w:r>
      <w:r w:rsidR="00822704">
        <w:rPr>
          <w:rFonts w:ascii="Arial Narrow" w:hAnsi="Arial Narrow" w:cs="Arial"/>
          <w:sz w:val="28"/>
          <w:szCs w:val="28"/>
        </w:rPr>
        <w:t xml:space="preserve"> possess a</w:t>
      </w:r>
      <w:r w:rsidRPr="00822704">
        <w:rPr>
          <w:rFonts w:ascii="Arial Narrow" w:hAnsi="Arial Narrow" w:cs="Arial"/>
          <w:sz w:val="28"/>
          <w:szCs w:val="28"/>
        </w:rPr>
        <w:t xml:space="preserve"> Master’s Degree in</w:t>
      </w:r>
      <w:r w:rsidR="00E94E32">
        <w:rPr>
          <w:rFonts w:ascii="Arial Narrow" w:hAnsi="Arial Narrow" w:cs="Arial"/>
          <w:sz w:val="28"/>
          <w:szCs w:val="28"/>
        </w:rPr>
        <w:t xml:space="preserve"> any of</w:t>
      </w:r>
      <w:r w:rsidR="00822704">
        <w:rPr>
          <w:rFonts w:ascii="Arial Narrow" w:hAnsi="Arial Narrow" w:cs="Arial"/>
          <w:sz w:val="28"/>
          <w:szCs w:val="28"/>
        </w:rPr>
        <w:t xml:space="preserve"> the above field(s). </w:t>
      </w:r>
      <w:r w:rsidR="004A4E4B" w:rsidRPr="00822704">
        <w:rPr>
          <w:rFonts w:ascii="Arial Narrow" w:hAnsi="Arial Narrow" w:cs="Arial"/>
          <w:sz w:val="28"/>
          <w:szCs w:val="28"/>
        </w:rPr>
        <w:t xml:space="preserve">Postgraduate qualifications and experience in Environmental Impact Assessment/Environmental Audit (EIA/EA) and monitoring are added advantage. </w:t>
      </w:r>
    </w:p>
    <w:p w14:paraId="623AA186" w14:textId="77777777" w:rsidR="004A4E4B" w:rsidRDefault="004A4E4B" w:rsidP="007C082F">
      <w:pPr>
        <w:jc w:val="both"/>
        <w:rPr>
          <w:rFonts w:ascii="Arial Narrow" w:hAnsi="Arial Narrow" w:cs="Arial"/>
          <w:sz w:val="28"/>
          <w:szCs w:val="28"/>
        </w:rPr>
      </w:pPr>
    </w:p>
    <w:p w14:paraId="7E6B8544" w14:textId="5A9D9E81" w:rsidR="007C082F" w:rsidRPr="00822704" w:rsidRDefault="00822704" w:rsidP="007C082F">
      <w:pPr>
        <w:jc w:val="both"/>
        <w:rPr>
          <w:rFonts w:ascii="Arial Narrow" w:hAnsi="Arial Narrow" w:cs="Arial"/>
          <w:sz w:val="28"/>
          <w:szCs w:val="28"/>
        </w:rPr>
      </w:pPr>
      <w:r>
        <w:rPr>
          <w:rFonts w:ascii="Arial Narrow" w:hAnsi="Arial Narrow" w:cs="Arial"/>
          <w:sz w:val="28"/>
          <w:szCs w:val="28"/>
        </w:rPr>
        <w:t xml:space="preserve">The Consultant </w:t>
      </w:r>
      <w:r w:rsidR="00E94E32">
        <w:rPr>
          <w:rFonts w:ascii="Arial Narrow" w:hAnsi="Arial Narrow" w:cs="Arial"/>
          <w:sz w:val="28"/>
          <w:szCs w:val="28"/>
        </w:rPr>
        <w:t>should</w:t>
      </w:r>
      <w:r>
        <w:rPr>
          <w:rFonts w:ascii="Arial Narrow" w:hAnsi="Arial Narrow" w:cs="Arial"/>
          <w:sz w:val="28"/>
          <w:szCs w:val="28"/>
        </w:rPr>
        <w:t xml:space="preserve"> have</w:t>
      </w:r>
      <w:r w:rsidR="007C082F" w:rsidRPr="00822704">
        <w:rPr>
          <w:rFonts w:ascii="Arial Narrow" w:hAnsi="Arial Narrow" w:cs="Arial"/>
          <w:sz w:val="28"/>
          <w:szCs w:val="28"/>
        </w:rPr>
        <w:t xml:space="preserve"> a minimum of </w:t>
      </w:r>
      <w:r w:rsidR="00BC6774">
        <w:rPr>
          <w:rFonts w:ascii="Arial Narrow" w:hAnsi="Arial Narrow" w:cs="Arial"/>
          <w:sz w:val="28"/>
          <w:szCs w:val="28"/>
        </w:rPr>
        <w:t>6</w:t>
      </w:r>
      <w:r w:rsidR="007C082F" w:rsidRPr="00822704">
        <w:rPr>
          <w:rFonts w:ascii="Arial Narrow" w:hAnsi="Arial Narrow" w:cs="Arial"/>
          <w:sz w:val="28"/>
          <w:szCs w:val="28"/>
        </w:rPr>
        <w:t xml:space="preserve"> years’ experience in </w:t>
      </w:r>
      <w:r>
        <w:rPr>
          <w:rFonts w:ascii="Arial Narrow" w:hAnsi="Arial Narrow" w:cs="Arial"/>
          <w:sz w:val="28"/>
          <w:szCs w:val="28"/>
        </w:rPr>
        <w:t xml:space="preserve">implementing </w:t>
      </w:r>
      <w:r w:rsidR="007C082F" w:rsidRPr="00822704">
        <w:rPr>
          <w:rFonts w:ascii="Arial Narrow" w:hAnsi="Arial Narrow" w:cs="Arial"/>
          <w:sz w:val="28"/>
          <w:szCs w:val="28"/>
        </w:rPr>
        <w:t xml:space="preserve">environmental </w:t>
      </w:r>
      <w:r>
        <w:rPr>
          <w:rFonts w:ascii="Arial Narrow" w:hAnsi="Arial Narrow" w:cs="Arial"/>
          <w:sz w:val="28"/>
          <w:szCs w:val="28"/>
        </w:rPr>
        <w:t>and natural resources projects or programs. She/he must have at least three (3) years practical experience in implementing envi</w:t>
      </w:r>
      <w:r w:rsidR="004A4E4B">
        <w:rPr>
          <w:rFonts w:ascii="Arial Narrow" w:hAnsi="Arial Narrow" w:cs="Arial"/>
          <w:sz w:val="28"/>
          <w:szCs w:val="28"/>
        </w:rPr>
        <w:t xml:space="preserve">ronmental safeguards with donor funded infrastructure projects. </w:t>
      </w:r>
      <w:proofErr w:type="spellStart"/>
      <w:r w:rsidR="00BF19F5">
        <w:rPr>
          <w:rFonts w:ascii="Arial Narrow" w:hAnsi="Arial Narrow" w:cs="Arial"/>
          <w:sz w:val="28"/>
          <w:szCs w:val="28"/>
        </w:rPr>
        <w:t>She/He</w:t>
      </w:r>
      <w:proofErr w:type="spellEnd"/>
      <w:r w:rsidR="00BF19F5">
        <w:rPr>
          <w:rFonts w:ascii="Arial Narrow" w:hAnsi="Arial Narrow" w:cs="Arial"/>
          <w:sz w:val="28"/>
          <w:szCs w:val="28"/>
        </w:rPr>
        <w:t xml:space="preserve"> must </w:t>
      </w:r>
      <w:r w:rsidR="004A4E4B">
        <w:rPr>
          <w:rFonts w:ascii="Arial Narrow" w:hAnsi="Arial Narrow" w:cs="Arial"/>
          <w:sz w:val="28"/>
          <w:szCs w:val="28"/>
        </w:rPr>
        <w:t>demonstrate clear understanding of</w:t>
      </w:r>
      <w:r w:rsidR="007C082F" w:rsidRPr="00822704">
        <w:rPr>
          <w:rFonts w:ascii="Arial Narrow" w:hAnsi="Arial Narrow" w:cs="Arial"/>
          <w:sz w:val="28"/>
          <w:szCs w:val="28"/>
        </w:rPr>
        <w:t xml:space="preserve"> World Bank </w:t>
      </w:r>
      <w:r w:rsidR="00642418">
        <w:rPr>
          <w:rFonts w:ascii="Arial Narrow" w:hAnsi="Arial Narrow" w:cs="Arial"/>
          <w:sz w:val="28"/>
          <w:szCs w:val="28"/>
        </w:rPr>
        <w:t xml:space="preserve">Environmental and Social </w:t>
      </w:r>
      <w:r w:rsidR="007C082F" w:rsidRPr="00822704">
        <w:rPr>
          <w:rFonts w:ascii="Arial Narrow" w:hAnsi="Arial Narrow" w:cs="Arial"/>
          <w:sz w:val="28"/>
          <w:szCs w:val="28"/>
        </w:rPr>
        <w:t>safeguard policies and</w:t>
      </w:r>
      <w:r w:rsidR="004A4E4B">
        <w:rPr>
          <w:rFonts w:ascii="Arial Narrow" w:hAnsi="Arial Narrow" w:cs="Arial"/>
          <w:sz w:val="28"/>
          <w:szCs w:val="28"/>
        </w:rPr>
        <w:t>/or standards,</w:t>
      </w:r>
      <w:r w:rsidR="007C082F" w:rsidRPr="00822704">
        <w:rPr>
          <w:rFonts w:ascii="Arial Narrow" w:hAnsi="Arial Narrow" w:cs="Arial"/>
          <w:sz w:val="28"/>
          <w:szCs w:val="28"/>
        </w:rPr>
        <w:t xml:space="preserve"> IFC Performance Standards</w:t>
      </w:r>
      <w:r w:rsidR="00BF19F5">
        <w:rPr>
          <w:rFonts w:ascii="Arial Narrow" w:hAnsi="Arial Narrow" w:cs="Arial"/>
          <w:sz w:val="28"/>
          <w:szCs w:val="28"/>
        </w:rPr>
        <w:t xml:space="preserve">, </w:t>
      </w:r>
      <w:r w:rsidR="00EC4441">
        <w:rPr>
          <w:rFonts w:ascii="Arial Narrow" w:hAnsi="Arial Narrow" w:cs="Arial"/>
          <w:sz w:val="28"/>
          <w:szCs w:val="28"/>
        </w:rPr>
        <w:t>and</w:t>
      </w:r>
      <w:r w:rsidR="007C082F" w:rsidRPr="00822704">
        <w:rPr>
          <w:rFonts w:ascii="Arial Narrow" w:hAnsi="Arial Narrow" w:cs="Arial"/>
          <w:sz w:val="28"/>
          <w:szCs w:val="28"/>
        </w:rPr>
        <w:t xml:space="preserve"> working knowledge of Uganda’s Environmental Requirements (Policies, Laws, Regulations and Guidelines).  </w:t>
      </w:r>
    </w:p>
    <w:p w14:paraId="7DE48739" w14:textId="77777777" w:rsidR="007C082F" w:rsidRDefault="007C082F" w:rsidP="007C082F">
      <w:pPr>
        <w:spacing w:line="360" w:lineRule="auto"/>
        <w:jc w:val="both"/>
        <w:rPr>
          <w:rFonts w:ascii="Arial Narrow" w:hAnsi="Arial Narrow"/>
          <w:b/>
          <w:sz w:val="28"/>
          <w:szCs w:val="28"/>
          <w:u w:val="single"/>
        </w:rPr>
      </w:pPr>
    </w:p>
    <w:p w14:paraId="432489EC" w14:textId="77777777" w:rsidR="001F74C2" w:rsidRPr="00C827DD" w:rsidRDefault="001F74C2" w:rsidP="00C827DD">
      <w:pPr>
        <w:pStyle w:val="ListParagraph"/>
        <w:numPr>
          <w:ilvl w:val="0"/>
          <w:numId w:val="13"/>
        </w:numPr>
        <w:rPr>
          <w:rFonts w:ascii="Arial Narrow" w:hAnsi="Arial Narrow"/>
          <w:b/>
          <w:sz w:val="28"/>
          <w:szCs w:val="28"/>
          <w:u w:val="single"/>
        </w:rPr>
      </w:pPr>
      <w:r w:rsidRPr="00C827DD">
        <w:rPr>
          <w:rFonts w:ascii="Arial Narrow" w:hAnsi="Arial Narrow"/>
          <w:b/>
          <w:sz w:val="28"/>
          <w:szCs w:val="28"/>
          <w:u w:val="single"/>
        </w:rPr>
        <w:t xml:space="preserve">KEY RESULT AREAS </w:t>
      </w:r>
    </w:p>
    <w:p w14:paraId="6BCBF215" w14:textId="77777777" w:rsidR="00BF19F5" w:rsidRPr="00E11F62" w:rsidRDefault="00E11F62" w:rsidP="00BF19F5">
      <w:pPr>
        <w:pStyle w:val="ListParagraph"/>
        <w:numPr>
          <w:ilvl w:val="0"/>
          <w:numId w:val="2"/>
        </w:numPr>
        <w:spacing w:line="360" w:lineRule="auto"/>
        <w:jc w:val="both"/>
        <w:rPr>
          <w:rFonts w:ascii="Arial Narrow" w:hAnsi="Arial Narrow"/>
          <w:sz w:val="28"/>
          <w:szCs w:val="28"/>
        </w:rPr>
      </w:pPr>
      <w:r>
        <w:rPr>
          <w:rFonts w:ascii="Arial Narrow" w:hAnsi="Arial Narrow"/>
          <w:sz w:val="28"/>
          <w:szCs w:val="28"/>
        </w:rPr>
        <w:t>Safeguards consultancies</w:t>
      </w:r>
      <w:r w:rsidR="00BF19F5" w:rsidRPr="00E11F62">
        <w:rPr>
          <w:rFonts w:ascii="Arial Narrow" w:hAnsi="Arial Narrow"/>
          <w:sz w:val="28"/>
          <w:szCs w:val="28"/>
        </w:rPr>
        <w:t xml:space="preserve"> and Contractors </w:t>
      </w:r>
      <w:r>
        <w:rPr>
          <w:rFonts w:ascii="Arial Narrow" w:hAnsi="Arial Narrow"/>
          <w:sz w:val="28"/>
          <w:szCs w:val="28"/>
        </w:rPr>
        <w:t>effectively supervised.</w:t>
      </w:r>
    </w:p>
    <w:p w14:paraId="0A12F72F" w14:textId="4A52DC52" w:rsidR="00BF19F5" w:rsidRPr="00E11F62" w:rsidRDefault="00BF19F5" w:rsidP="00BF19F5">
      <w:pPr>
        <w:pStyle w:val="ListParagraph"/>
        <w:numPr>
          <w:ilvl w:val="0"/>
          <w:numId w:val="2"/>
        </w:numPr>
        <w:spacing w:line="360" w:lineRule="auto"/>
        <w:jc w:val="both"/>
        <w:rPr>
          <w:rFonts w:ascii="Arial Narrow" w:hAnsi="Arial Narrow"/>
          <w:sz w:val="28"/>
          <w:szCs w:val="28"/>
        </w:rPr>
      </w:pPr>
      <w:r w:rsidRPr="00E11F62">
        <w:rPr>
          <w:rFonts w:ascii="Arial Narrow" w:hAnsi="Arial Narrow"/>
          <w:sz w:val="28"/>
          <w:szCs w:val="28"/>
        </w:rPr>
        <w:t>ESIA</w:t>
      </w:r>
      <w:r w:rsidR="00642418">
        <w:rPr>
          <w:rFonts w:ascii="Arial Narrow" w:hAnsi="Arial Narrow"/>
          <w:sz w:val="28"/>
          <w:szCs w:val="28"/>
        </w:rPr>
        <w:t>/ESMPs</w:t>
      </w:r>
      <w:r w:rsidRPr="00E11F62">
        <w:rPr>
          <w:rFonts w:ascii="Arial Narrow" w:hAnsi="Arial Narrow"/>
          <w:sz w:val="28"/>
          <w:szCs w:val="28"/>
        </w:rPr>
        <w:t xml:space="preserve"> and RAP Studies </w:t>
      </w:r>
      <w:r w:rsidR="00E11F62">
        <w:rPr>
          <w:rFonts w:ascii="Arial Narrow" w:hAnsi="Arial Narrow"/>
          <w:sz w:val="28"/>
          <w:szCs w:val="28"/>
        </w:rPr>
        <w:t>e</w:t>
      </w:r>
      <w:r w:rsidRPr="00E11F62">
        <w:rPr>
          <w:rFonts w:ascii="Arial Narrow" w:hAnsi="Arial Narrow"/>
          <w:sz w:val="28"/>
          <w:szCs w:val="28"/>
        </w:rPr>
        <w:t>ffectively conducted</w:t>
      </w:r>
      <w:r w:rsidR="00E11F62">
        <w:rPr>
          <w:rFonts w:ascii="Arial Narrow" w:hAnsi="Arial Narrow"/>
          <w:sz w:val="28"/>
          <w:szCs w:val="28"/>
        </w:rPr>
        <w:t>.</w:t>
      </w:r>
    </w:p>
    <w:p w14:paraId="14A17AC0" w14:textId="4B9FCA39" w:rsidR="00BF19F5" w:rsidRPr="00E11F62" w:rsidRDefault="00BF19F5" w:rsidP="00BF19F5">
      <w:pPr>
        <w:pStyle w:val="ListParagraph"/>
        <w:numPr>
          <w:ilvl w:val="0"/>
          <w:numId w:val="2"/>
        </w:numPr>
        <w:spacing w:line="360" w:lineRule="auto"/>
        <w:jc w:val="both"/>
        <w:rPr>
          <w:rFonts w:ascii="Arial Narrow" w:hAnsi="Arial Narrow"/>
          <w:sz w:val="28"/>
          <w:szCs w:val="28"/>
        </w:rPr>
      </w:pPr>
      <w:r w:rsidRPr="00E11F62">
        <w:rPr>
          <w:rFonts w:ascii="Arial Narrow" w:hAnsi="Arial Narrow"/>
          <w:sz w:val="28"/>
          <w:szCs w:val="28"/>
        </w:rPr>
        <w:t>Environmental and Social Management and Monitoring Plans (ESMMPs) effectively implemented</w:t>
      </w:r>
      <w:r w:rsidR="00642418">
        <w:rPr>
          <w:rFonts w:ascii="Arial Narrow" w:hAnsi="Arial Narrow"/>
          <w:sz w:val="28"/>
          <w:szCs w:val="28"/>
        </w:rPr>
        <w:t xml:space="preserve"> and Reported</w:t>
      </w:r>
      <w:r w:rsidR="00E11F62">
        <w:rPr>
          <w:rFonts w:ascii="Arial Narrow" w:hAnsi="Arial Narrow"/>
          <w:sz w:val="28"/>
          <w:szCs w:val="28"/>
        </w:rPr>
        <w:t>.</w:t>
      </w:r>
    </w:p>
    <w:p w14:paraId="11EEE5D4" w14:textId="77777777" w:rsidR="00BF19F5" w:rsidRPr="00E11F62" w:rsidRDefault="00BF19F5" w:rsidP="00BF19F5">
      <w:pPr>
        <w:pStyle w:val="ListParagraph"/>
        <w:numPr>
          <w:ilvl w:val="0"/>
          <w:numId w:val="2"/>
        </w:numPr>
        <w:spacing w:line="360" w:lineRule="auto"/>
        <w:jc w:val="both"/>
        <w:rPr>
          <w:rFonts w:ascii="Arial Narrow" w:hAnsi="Arial Narrow"/>
          <w:sz w:val="28"/>
          <w:szCs w:val="28"/>
        </w:rPr>
      </w:pPr>
      <w:r w:rsidRPr="00E11F62">
        <w:rPr>
          <w:rFonts w:ascii="Arial Narrow" w:hAnsi="Arial Narrow"/>
          <w:sz w:val="28"/>
          <w:szCs w:val="28"/>
        </w:rPr>
        <w:lastRenderedPageBreak/>
        <w:t>Stakeholders Engagement Plans effectively implemented</w:t>
      </w:r>
      <w:r w:rsidR="00E11F62">
        <w:rPr>
          <w:rFonts w:ascii="Arial Narrow" w:hAnsi="Arial Narrow"/>
          <w:sz w:val="28"/>
          <w:szCs w:val="28"/>
        </w:rPr>
        <w:t>.</w:t>
      </w:r>
    </w:p>
    <w:p w14:paraId="14F3B3D6" w14:textId="77777777" w:rsidR="00BF19F5" w:rsidRPr="00E11F62" w:rsidRDefault="00BF19F5" w:rsidP="00BF19F5">
      <w:pPr>
        <w:pStyle w:val="ListParagraph"/>
        <w:numPr>
          <w:ilvl w:val="0"/>
          <w:numId w:val="2"/>
        </w:numPr>
        <w:spacing w:line="360" w:lineRule="auto"/>
        <w:jc w:val="both"/>
        <w:rPr>
          <w:rFonts w:ascii="Arial Narrow" w:hAnsi="Arial Narrow"/>
          <w:sz w:val="28"/>
          <w:szCs w:val="28"/>
        </w:rPr>
      </w:pPr>
      <w:r w:rsidRPr="00E11F62">
        <w:rPr>
          <w:rFonts w:ascii="Arial Narrow" w:hAnsi="Arial Narrow"/>
          <w:sz w:val="28"/>
          <w:szCs w:val="28"/>
        </w:rPr>
        <w:t>Annual Environmental and Social Audits (ESA)</w:t>
      </w:r>
      <w:r w:rsidR="00E11F62">
        <w:rPr>
          <w:rFonts w:ascii="Arial Narrow" w:hAnsi="Arial Narrow"/>
          <w:sz w:val="28"/>
          <w:szCs w:val="28"/>
        </w:rPr>
        <w:t xml:space="preserve"> conducted.</w:t>
      </w:r>
    </w:p>
    <w:p w14:paraId="6446C699" w14:textId="77777777" w:rsidR="00BF19F5" w:rsidRPr="00E11F62" w:rsidRDefault="00BF19F5" w:rsidP="00BF19F5">
      <w:pPr>
        <w:pStyle w:val="ListParagraph"/>
        <w:numPr>
          <w:ilvl w:val="0"/>
          <w:numId w:val="2"/>
        </w:numPr>
        <w:spacing w:line="360" w:lineRule="auto"/>
        <w:jc w:val="both"/>
        <w:rPr>
          <w:rFonts w:ascii="Arial Narrow" w:hAnsi="Arial Narrow"/>
          <w:sz w:val="28"/>
          <w:szCs w:val="28"/>
        </w:rPr>
      </w:pPr>
      <w:r w:rsidRPr="00E11F62">
        <w:rPr>
          <w:rFonts w:ascii="Arial Narrow" w:hAnsi="Arial Narrow"/>
          <w:sz w:val="28"/>
          <w:szCs w:val="28"/>
        </w:rPr>
        <w:t>Capacity Building for Environmental Safeguards Management</w:t>
      </w:r>
      <w:r w:rsidR="00E11F62">
        <w:rPr>
          <w:rFonts w:ascii="Arial Narrow" w:hAnsi="Arial Narrow"/>
          <w:sz w:val="28"/>
          <w:szCs w:val="28"/>
        </w:rPr>
        <w:t xml:space="preserve"> undertaken among MLHUD, DLG, Consultants and Contractor’s staff.</w:t>
      </w:r>
    </w:p>
    <w:p w14:paraId="0A3DBBB8" w14:textId="6BD6B36C" w:rsidR="00BF19F5" w:rsidRDefault="00BF19F5" w:rsidP="00BF19F5">
      <w:pPr>
        <w:pStyle w:val="ListParagraph"/>
        <w:numPr>
          <w:ilvl w:val="0"/>
          <w:numId w:val="2"/>
        </w:numPr>
        <w:spacing w:line="360" w:lineRule="auto"/>
        <w:jc w:val="both"/>
        <w:rPr>
          <w:rFonts w:ascii="Arial Narrow" w:hAnsi="Arial Narrow"/>
          <w:sz w:val="28"/>
          <w:szCs w:val="28"/>
        </w:rPr>
      </w:pPr>
      <w:r w:rsidRPr="00E11F62">
        <w:rPr>
          <w:rFonts w:ascii="Arial Narrow" w:hAnsi="Arial Narrow"/>
          <w:sz w:val="28"/>
          <w:szCs w:val="28"/>
        </w:rPr>
        <w:t>Environmental Safeguards</w:t>
      </w:r>
      <w:r w:rsidR="00E11F62">
        <w:rPr>
          <w:rFonts w:ascii="Arial Narrow" w:hAnsi="Arial Narrow"/>
          <w:sz w:val="28"/>
          <w:szCs w:val="28"/>
        </w:rPr>
        <w:t xml:space="preserve"> reporting strengthened.</w:t>
      </w:r>
    </w:p>
    <w:p w14:paraId="26AE1A0A" w14:textId="77777777" w:rsidR="00E94E32" w:rsidRPr="00E11F62" w:rsidRDefault="00E94E32" w:rsidP="00E94E32">
      <w:pPr>
        <w:pStyle w:val="ListParagraph"/>
        <w:spacing w:line="360" w:lineRule="auto"/>
        <w:jc w:val="both"/>
        <w:rPr>
          <w:rFonts w:ascii="Arial Narrow" w:hAnsi="Arial Narrow"/>
          <w:sz w:val="28"/>
          <w:szCs w:val="28"/>
        </w:rPr>
      </w:pPr>
    </w:p>
    <w:p w14:paraId="15E7797D" w14:textId="77777777" w:rsidR="007C082F" w:rsidRPr="00C827DD" w:rsidRDefault="007C082F" w:rsidP="00C827DD">
      <w:pPr>
        <w:pStyle w:val="ListParagraph"/>
        <w:numPr>
          <w:ilvl w:val="0"/>
          <w:numId w:val="13"/>
        </w:numPr>
        <w:spacing w:line="360" w:lineRule="auto"/>
        <w:jc w:val="both"/>
        <w:rPr>
          <w:rFonts w:ascii="Arial Narrow" w:hAnsi="Arial Narrow"/>
          <w:b/>
          <w:sz w:val="28"/>
          <w:szCs w:val="28"/>
          <w:u w:val="single"/>
        </w:rPr>
      </w:pPr>
      <w:r w:rsidRPr="00C827DD">
        <w:rPr>
          <w:rFonts w:ascii="Arial Narrow" w:hAnsi="Arial Narrow"/>
          <w:b/>
          <w:sz w:val="28"/>
          <w:szCs w:val="28"/>
          <w:u w:val="single"/>
        </w:rPr>
        <w:t>DUTIES AND RESPONSIBILITIES</w:t>
      </w:r>
    </w:p>
    <w:p w14:paraId="6C2C77D0" w14:textId="77777777" w:rsidR="00E11F62" w:rsidRDefault="00E11F62" w:rsidP="00E11F62">
      <w:pPr>
        <w:pStyle w:val="ListParagraph"/>
        <w:numPr>
          <w:ilvl w:val="0"/>
          <w:numId w:val="4"/>
        </w:numPr>
        <w:spacing w:line="360" w:lineRule="auto"/>
        <w:jc w:val="both"/>
        <w:rPr>
          <w:rFonts w:ascii="Arial Narrow" w:hAnsi="Arial Narrow"/>
          <w:b/>
          <w:sz w:val="28"/>
          <w:szCs w:val="28"/>
        </w:rPr>
      </w:pPr>
      <w:r w:rsidRPr="00E11F62">
        <w:rPr>
          <w:rFonts w:ascii="Arial Narrow" w:hAnsi="Arial Narrow"/>
          <w:b/>
          <w:sz w:val="28"/>
          <w:szCs w:val="28"/>
        </w:rPr>
        <w:t>Safeguards consultancies and Contractors effectively supervised.</w:t>
      </w:r>
    </w:p>
    <w:p w14:paraId="00FD6ABD" w14:textId="436D521F" w:rsidR="00E11F62" w:rsidRPr="00861EA9" w:rsidRDefault="00E11F62"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Work with the Social Development Specialist to prepare the Terms of Reference (</w:t>
      </w:r>
      <w:proofErr w:type="spellStart"/>
      <w:r w:rsidRPr="00861EA9">
        <w:rPr>
          <w:rFonts w:ascii="Arial Narrow" w:hAnsi="Arial Narrow"/>
          <w:sz w:val="28"/>
          <w:szCs w:val="28"/>
        </w:rPr>
        <w:t>ToRs</w:t>
      </w:r>
      <w:proofErr w:type="spellEnd"/>
      <w:r w:rsidRPr="00861EA9">
        <w:rPr>
          <w:rFonts w:ascii="Arial Narrow" w:hAnsi="Arial Narrow"/>
          <w:sz w:val="28"/>
          <w:szCs w:val="28"/>
        </w:rPr>
        <w:t>) for recruitment of Safeguards Firms to undertake ESIA</w:t>
      </w:r>
      <w:r w:rsidR="00EE76B2">
        <w:rPr>
          <w:rFonts w:ascii="Arial Narrow" w:hAnsi="Arial Narrow"/>
          <w:sz w:val="28"/>
          <w:szCs w:val="28"/>
        </w:rPr>
        <w:t>s/ESMPs</w:t>
      </w:r>
      <w:r w:rsidRPr="00861EA9">
        <w:rPr>
          <w:rFonts w:ascii="Arial Narrow" w:hAnsi="Arial Narrow"/>
          <w:sz w:val="28"/>
          <w:szCs w:val="28"/>
        </w:rPr>
        <w:t xml:space="preserve"> and Resettlement Action Plans (RAP) for </w:t>
      </w:r>
      <w:r>
        <w:rPr>
          <w:rFonts w:ascii="Arial Narrow" w:hAnsi="Arial Narrow"/>
          <w:sz w:val="28"/>
          <w:szCs w:val="28"/>
        </w:rPr>
        <w:t>ARSDP</w:t>
      </w:r>
      <w:r w:rsidRPr="00861EA9">
        <w:rPr>
          <w:rFonts w:ascii="Arial Narrow" w:hAnsi="Arial Narrow"/>
          <w:sz w:val="28"/>
          <w:szCs w:val="28"/>
        </w:rPr>
        <w:t xml:space="preserve"> Sub-Projects in </w:t>
      </w:r>
      <w:proofErr w:type="spellStart"/>
      <w:r w:rsidRPr="00861EA9">
        <w:rPr>
          <w:rFonts w:ascii="Arial Narrow" w:hAnsi="Arial Narrow"/>
          <w:sz w:val="28"/>
          <w:szCs w:val="28"/>
        </w:rPr>
        <w:t>Buliisa</w:t>
      </w:r>
      <w:proofErr w:type="spellEnd"/>
      <w:r w:rsidRPr="00861EA9">
        <w:rPr>
          <w:rFonts w:ascii="Arial Narrow" w:hAnsi="Arial Narrow"/>
          <w:sz w:val="28"/>
          <w:szCs w:val="28"/>
        </w:rPr>
        <w:t xml:space="preserve"> and </w:t>
      </w:r>
      <w:proofErr w:type="spellStart"/>
      <w:r w:rsidRPr="00861EA9">
        <w:rPr>
          <w:rFonts w:ascii="Arial Narrow" w:hAnsi="Arial Narrow"/>
          <w:sz w:val="28"/>
          <w:szCs w:val="28"/>
        </w:rPr>
        <w:t>Hoima</w:t>
      </w:r>
      <w:proofErr w:type="spellEnd"/>
      <w:r w:rsidRPr="00861EA9">
        <w:rPr>
          <w:rFonts w:ascii="Arial Narrow" w:hAnsi="Arial Narrow"/>
          <w:sz w:val="28"/>
          <w:szCs w:val="28"/>
        </w:rPr>
        <w:t xml:space="preserve"> Districts.</w:t>
      </w:r>
    </w:p>
    <w:p w14:paraId="14F49806" w14:textId="77777777" w:rsidR="00E11F62" w:rsidRDefault="00E11F62" w:rsidP="00E11F62">
      <w:pPr>
        <w:pStyle w:val="ListParagraph"/>
        <w:spacing w:line="360" w:lineRule="auto"/>
        <w:jc w:val="both"/>
        <w:rPr>
          <w:rFonts w:ascii="Arial Narrow" w:hAnsi="Arial Narrow"/>
          <w:sz w:val="28"/>
          <w:szCs w:val="28"/>
        </w:rPr>
      </w:pPr>
    </w:p>
    <w:p w14:paraId="0678DCF9" w14:textId="77777777" w:rsidR="00E11F62" w:rsidRDefault="00E11F62"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Support the MLHUD in the selection of competent firms to undertake ESIA and RAP</w:t>
      </w:r>
      <w:r>
        <w:rPr>
          <w:rFonts w:ascii="Arial Narrow" w:hAnsi="Arial Narrow"/>
          <w:sz w:val="28"/>
          <w:szCs w:val="28"/>
        </w:rPr>
        <w:t xml:space="preserve"> studies for</w:t>
      </w:r>
      <w:r w:rsidRPr="00861EA9">
        <w:rPr>
          <w:rFonts w:ascii="Arial Narrow" w:hAnsi="Arial Narrow"/>
          <w:sz w:val="28"/>
          <w:szCs w:val="28"/>
        </w:rPr>
        <w:t xml:space="preserve"> sub-projects for </w:t>
      </w:r>
      <w:proofErr w:type="spellStart"/>
      <w:r w:rsidRPr="00861EA9">
        <w:rPr>
          <w:rFonts w:ascii="Arial Narrow" w:hAnsi="Arial Narrow"/>
          <w:sz w:val="28"/>
          <w:szCs w:val="28"/>
        </w:rPr>
        <w:t>Buliisa</w:t>
      </w:r>
      <w:proofErr w:type="spellEnd"/>
      <w:r w:rsidRPr="00861EA9">
        <w:rPr>
          <w:rFonts w:ascii="Arial Narrow" w:hAnsi="Arial Narrow"/>
          <w:sz w:val="28"/>
          <w:szCs w:val="28"/>
        </w:rPr>
        <w:t xml:space="preserve"> Town Council, </w:t>
      </w:r>
      <w:proofErr w:type="spellStart"/>
      <w:r w:rsidRPr="00861EA9">
        <w:rPr>
          <w:rFonts w:ascii="Arial Narrow" w:hAnsi="Arial Narrow"/>
          <w:sz w:val="28"/>
          <w:szCs w:val="28"/>
        </w:rPr>
        <w:t>Buliisa</w:t>
      </w:r>
      <w:proofErr w:type="spellEnd"/>
      <w:r w:rsidRPr="00861EA9">
        <w:rPr>
          <w:rFonts w:ascii="Arial Narrow" w:hAnsi="Arial Narrow"/>
          <w:sz w:val="28"/>
          <w:szCs w:val="28"/>
        </w:rPr>
        <w:t xml:space="preserve"> District Local Government and Hoima District Local Government.</w:t>
      </w:r>
    </w:p>
    <w:p w14:paraId="65C203AD" w14:textId="77777777" w:rsidR="009D1F57" w:rsidRPr="009D1F57" w:rsidRDefault="009D1F57" w:rsidP="009D1F57">
      <w:pPr>
        <w:pStyle w:val="ListParagraph"/>
        <w:rPr>
          <w:rFonts w:ascii="Arial Narrow" w:hAnsi="Arial Narrow"/>
          <w:sz w:val="28"/>
          <w:szCs w:val="28"/>
        </w:rPr>
      </w:pPr>
    </w:p>
    <w:p w14:paraId="5F13E36B" w14:textId="53042B7E" w:rsidR="009D1F57" w:rsidRPr="00861EA9" w:rsidRDefault="009D1F57"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Ensuring that the environmental safeguards issues and recommendations from the ESIA</w:t>
      </w:r>
      <w:r w:rsidR="00EE76B2">
        <w:rPr>
          <w:rFonts w:ascii="Arial Narrow" w:hAnsi="Arial Narrow"/>
          <w:sz w:val="28"/>
          <w:szCs w:val="28"/>
        </w:rPr>
        <w:t>s/ESMPs</w:t>
      </w:r>
      <w:r w:rsidRPr="00861EA9">
        <w:rPr>
          <w:rFonts w:ascii="Arial Narrow" w:hAnsi="Arial Narrow"/>
          <w:sz w:val="28"/>
          <w:szCs w:val="28"/>
        </w:rPr>
        <w:t xml:space="preserve">, NEMA Approval Conditions and World Bank Missions are appropriately integrated into the contractors’ Bills of Quantities </w:t>
      </w:r>
      <w:r>
        <w:rPr>
          <w:rFonts w:ascii="Arial Narrow" w:hAnsi="Arial Narrow"/>
          <w:sz w:val="28"/>
          <w:szCs w:val="28"/>
        </w:rPr>
        <w:t>(</w:t>
      </w:r>
      <w:proofErr w:type="spellStart"/>
      <w:r>
        <w:rPr>
          <w:rFonts w:ascii="Arial Narrow" w:hAnsi="Arial Narrow"/>
          <w:sz w:val="28"/>
          <w:szCs w:val="28"/>
        </w:rPr>
        <w:t>BoQs</w:t>
      </w:r>
      <w:proofErr w:type="spellEnd"/>
      <w:r>
        <w:rPr>
          <w:rFonts w:ascii="Arial Narrow" w:hAnsi="Arial Narrow"/>
          <w:sz w:val="28"/>
          <w:szCs w:val="28"/>
        </w:rPr>
        <w:t xml:space="preserve">) </w:t>
      </w:r>
      <w:r w:rsidRPr="00861EA9">
        <w:rPr>
          <w:rFonts w:ascii="Arial Narrow" w:hAnsi="Arial Narrow"/>
          <w:sz w:val="28"/>
          <w:szCs w:val="28"/>
        </w:rPr>
        <w:t>for Civil works.</w:t>
      </w:r>
    </w:p>
    <w:p w14:paraId="190860AE" w14:textId="77777777" w:rsidR="009D1F57" w:rsidRPr="00861EA9" w:rsidRDefault="009D1F57"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The Environmental Specialist shall ensure that environmental safeguards are well documented in the revised Standard Bidding Documents for civil works contractors.</w:t>
      </w:r>
    </w:p>
    <w:p w14:paraId="7171C0C2" w14:textId="77777777" w:rsidR="009D1F57" w:rsidRPr="00861EA9" w:rsidRDefault="009D1F57"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Participating in the review and shortlisting of best evaluated bidders of contractors based on selection criteria of the environmental safeguards score.</w:t>
      </w:r>
    </w:p>
    <w:p w14:paraId="33FCD29B" w14:textId="77777777" w:rsidR="009D1F57" w:rsidRDefault="009D1F57"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lastRenderedPageBreak/>
        <w:t>Participate in the review of the contracts for best evaluated bidders and ensure that the environmental safeguards management and enforcement clauses are properly documented in the contracts.</w:t>
      </w:r>
    </w:p>
    <w:p w14:paraId="05284F2A" w14:textId="77777777" w:rsidR="00C827DD" w:rsidRPr="00861EA9" w:rsidRDefault="00C827DD" w:rsidP="00C827DD">
      <w:pPr>
        <w:pStyle w:val="ListParagraph"/>
        <w:spacing w:line="360" w:lineRule="auto"/>
        <w:ind w:left="1440"/>
        <w:jc w:val="both"/>
        <w:rPr>
          <w:rFonts w:ascii="Arial Narrow" w:hAnsi="Arial Narrow"/>
          <w:sz w:val="28"/>
          <w:szCs w:val="28"/>
        </w:rPr>
      </w:pPr>
    </w:p>
    <w:p w14:paraId="7671C357" w14:textId="77777777" w:rsidR="00E11F62" w:rsidRDefault="00E11F62" w:rsidP="00E11F62">
      <w:pPr>
        <w:pStyle w:val="ListParagraph"/>
        <w:numPr>
          <w:ilvl w:val="0"/>
          <w:numId w:val="4"/>
        </w:numPr>
        <w:spacing w:line="360" w:lineRule="auto"/>
        <w:jc w:val="both"/>
        <w:rPr>
          <w:rFonts w:ascii="Arial Narrow" w:hAnsi="Arial Narrow"/>
          <w:b/>
          <w:sz w:val="28"/>
          <w:szCs w:val="28"/>
        </w:rPr>
      </w:pPr>
      <w:r w:rsidRPr="00E11F62">
        <w:rPr>
          <w:rFonts w:ascii="Arial Narrow" w:hAnsi="Arial Narrow"/>
          <w:b/>
          <w:sz w:val="28"/>
          <w:szCs w:val="28"/>
        </w:rPr>
        <w:t>ESIA and RAP Studies effectively conducted</w:t>
      </w:r>
    </w:p>
    <w:p w14:paraId="055FCC95" w14:textId="77777777" w:rsidR="00E54400" w:rsidRPr="00C827DD" w:rsidRDefault="00E54400" w:rsidP="00C827DD">
      <w:pPr>
        <w:pStyle w:val="ListParagraph"/>
        <w:numPr>
          <w:ilvl w:val="0"/>
          <w:numId w:val="14"/>
        </w:numPr>
        <w:spacing w:line="360" w:lineRule="auto"/>
        <w:jc w:val="both"/>
        <w:rPr>
          <w:rFonts w:ascii="Arial Narrow" w:hAnsi="Arial Narrow"/>
          <w:sz w:val="28"/>
          <w:szCs w:val="28"/>
        </w:rPr>
      </w:pPr>
      <w:r w:rsidRPr="00C827DD">
        <w:rPr>
          <w:rFonts w:ascii="Arial Narrow" w:hAnsi="Arial Narrow"/>
          <w:sz w:val="28"/>
          <w:szCs w:val="28"/>
        </w:rPr>
        <w:t>Work with the Social Development Specialist to review the Terms of Reference (</w:t>
      </w:r>
      <w:proofErr w:type="spellStart"/>
      <w:r w:rsidRPr="00C827DD">
        <w:rPr>
          <w:rFonts w:ascii="Arial Narrow" w:hAnsi="Arial Narrow"/>
          <w:sz w:val="28"/>
          <w:szCs w:val="28"/>
        </w:rPr>
        <w:t>ToRs</w:t>
      </w:r>
      <w:proofErr w:type="spellEnd"/>
      <w:r w:rsidRPr="00C827DD">
        <w:rPr>
          <w:rFonts w:ascii="Arial Narrow" w:hAnsi="Arial Narrow"/>
          <w:sz w:val="28"/>
          <w:szCs w:val="28"/>
        </w:rPr>
        <w:t>) for ESIA and RAP studies.</w:t>
      </w:r>
    </w:p>
    <w:p w14:paraId="473819DD" w14:textId="77777777" w:rsidR="00E54400" w:rsidRDefault="00E54400" w:rsidP="00C827DD">
      <w:pPr>
        <w:pStyle w:val="ListParagraph"/>
        <w:numPr>
          <w:ilvl w:val="0"/>
          <w:numId w:val="14"/>
        </w:numPr>
        <w:spacing w:line="360" w:lineRule="auto"/>
        <w:jc w:val="both"/>
        <w:rPr>
          <w:rFonts w:ascii="Arial Narrow" w:hAnsi="Arial Narrow"/>
          <w:sz w:val="28"/>
          <w:szCs w:val="28"/>
        </w:rPr>
      </w:pPr>
      <w:r>
        <w:rPr>
          <w:rFonts w:ascii="Arial Narrow" w:hAnsi="Arial Narrow"/>
          <w:sz w:val="28"/>
          <w:szCs w:val="28"/>
        </w:rPr>
        <w:t>Address emerging environmental based review comments of the ESIA and RAP</w:t>
      </w:r>
      <w:r w:rsidRPr="00861EA9">
        <w:rPr>
          <w:rFonts w:ascii="Arial Narrow" w:hAnsi="Arial Narrow"/>
          <w:sz w:val="28"/>
          <w:szCs w:val="28"/>
        </w:rPr>
        <w:t xml:space="preserve"> repor</w:t>
      </w:r>
      <w:r>
        <w:rPr>
          <w:rFonts w:ascii="Arial Narrow" w:hAnsi="Arial Narrow"/>
          <w:sz w:val="28"/>
          <w:szCs w:val="28"/>
        </w:rPr>
        <w:t>ts from project stakeholders.</w:t>
      </w:r>
    </w:p>
    <w:p w14:paraId="4E4513CB" w14:textId="77777777" w:rsidR="009D1F57" w:rsidRDefault="009D1F57"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Work with and support the Social Development Specialist ARSDP to submit the ESIA Reports and secure </w:t>
      </w:r>
      <w:r w:rsidR="00E54400">
        <w:rPr>
          <w:rFonts w:ascii="Arial Narrow" w:hAnsi="Arial Narrow"/>
          <w:sz w:val="28"/>
          <w:szCs w:val="28"/>
        </w:rPr>
        <w:t xml:space="preserve">relevant statutory </w:t>
      </w:r>
      <w:r w:rsidRPr="00861EA9">
        <w:rPr>
          <w:rFonts w:ascii="Arial Narrow" w:hAnsi="Arial Narrow"/>
          <w:sz w:val="28"/>
          <w:szCs w:val="28"/>
        </w:rPr>
        <w:t>approval</w:t>
      </w:r>
      <w:r w:rsidR="00E54400">
        <w:rPr>
          <w:rFonts w:ascii="Arial Narrow" w:hAnsi="Arial Narrow"/>
          <w:sz w:val="28"/>
          <w:szCs w:val="28"/>
        </w:rPr>
        <w:t>s.</w:t>
      </w:r>
      <w:r w:rsidRPr="00861EA9">
        <w:rPr>
          <w:rFonts w:ascii="Arial Narrow" w:hAnsi="Arial Narrow"/>
          <w:sz w:val="28"/>
          <w:szCs w:val="28"/>
        </w:rPr>
        <w:t xml:space="preserve"> </w:t>
      </w:r>
    </w:p>
    <w:p w14:paraId="4B152AC9" w14:textId="77777777" w:rsidR="00E11F62" w:rsidRPr="00E11F62" w:rsidRDefault="00E11F62" w:rsidP="00E11F62">
      <w:pPr>
        <w:pStyle w:val="ListParagraph"/>
        <w:spacing w:line="360" w:lineRule="auto"/>
        <w:jc w:val="both"/>
        <w:rPr>
          <w:rFonts w:ascii="Arial Narrow" w:hAnsi="Arial Narrow"/>
          <w:b/>
          <w:sz w:val="28"/>
          <w:szCs w:val="28"/>
        </w:rPr>
      </w:pPr>
    </w:p>
    <w:p w14:paraId="06174B46" w14:textId="77777777" w:rsidR="00E11F62" w:rsidRDefault="00E11F62" w:rsidP="00E11F62">
      <w:pPr>
        <w:pStyle w:val="ListParagraph"/>
        <w:numPr>
          <w:ilvl w:val="0"/>
          <w:numId w:val="4"/>
        </w:numPr>
        <w:spacing w:line="360" w:lineRule="auto"/>
        <w:jc w:val="both"/>
        <w:rPr>
          <w:rFonts w:ascii="Arial Narrow" w:hAnsi="Arial Narrow"/>
          <w:b/>
          <w:sz w:val="28"/>
          <w:szCs w:val="28"/>
        </w:rPr>
      </w:pPr>
      <w:r w:rsidRPr="00E11F62">
        <w:rPr>
          <w:rFonts w:ascii="Arial Narrow" w:hAnsi="Arial Narrow"/>
          <w:b/>
          <w:sz w:val="28"/>
          <w:szCs w:val="28"/>
        </w:rPr>
        <w:t>Environmental and Social Management and Monitoring Plans (ESMMPs) effectively implemented</w:t>
      </w:r>
    </w:p>
    <w:p w14:paraId="46AF5F45" w14:textId="77777777" w:rsidR="00E54400" w:rsidRPr="00C827DD" w:rsidRDefault="00E54400" w:rsidP="00C827DD">
      <w:pPr>
        <w:pStyle w:val="ListParagraph"/>
        <w:numPr>
          <w:ilvl w:val="0"/>
          <w:numId w:val="14"/>
        </w:numPr>
        <w:spacing w:line="360" w:lineRule="auto"/>
        <w:jc w:val="both"/>
        <w:rPr>
          <w:rFonts w:ascii="Arial Narrow" w:hAnsi="Arial Narrow"/>
          <w:sz w:val="28"/>
          <w:szCs w:val="28"/>
        </w:rPr>
      </w:pPr>
      <w:r w:rsidRPr="00C827DD">
        <w:rPr>
          <w:rFonts w:ascii="Arial Narrow" w:hAnsi="Arial Narrow"/>
          <w:sz w:val="28"/>
          <w:szCs w:val="28"/>
        </w:rPr>
        <w:t xml:space="preserve">The Environmental Specialist shall advise and support MLHUD in documenting and securing consents/permits for emerging and incidental compensation requirements for natural resources including forests, wildlife reserves, and other ecosystem before, during and after civil works. </w:t>
      </w:r>
    </w:p>
    <w:p w14:paraId="50E6C5AA" w14:textId="77777777" w:rsidR="00E54400" w:rsidRPr="00861EA9" w:rsidRDefault="00E54400"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Orient </w:t>
      </w:r>
      <w:r>
        <w:rPr>
          <w:rFonts w:ascii="Arial Narrow" w:hAnsi="Arial Narrow"/>
          <w:sz w:val="28"/>
          <w:szCs w:val="28"/>
        </w:rPr>
        <w:t xml:space="preserve">Contractors and their </w:t>
      </w:r>
      <w:r w:rsidRPr="00861EA9">
        <w:rPr>
          <w:rFonts w:ascii="Arial Narrow" w:hAnsi="Arial Narrow"/>
          <w:sz w:val="28"/>
          <w:szCs w:val="28"/>
        </w:rPr>
        <w:t>workers in the Environmental safeguards and Environmental Management Plans before and during civil works.</w:t>
      </w:r>
    </w:p>
    <w:p w14:paraId="4039DE4E" w14:textId="77777777" w:rsidR="00E54400" w:rsidRPr="00861EA9" w:rsidRDefault="00E54400"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Supervise and enforce the implementation of environmental safeguards as entailed in the Environmental and Social Management </w:t>
      </w:r>
      <w:r>
        <w:rPr>
          <w:rFonts w:ascii="Arial Narrow" w:hAnsi="Arial Narrow"/>
          <w:sz w:val="28"/>
          <w:szCs w:val="28"/>
        </w:rPr>
        <w:t>and Monitoring Plans (ESMMPs).</w:t>
      </w:r>
    </w:p>
    <w:p w14:paraId="07121E1F" w14:textId="77777777" w:rsidR="00E54400" w:rsidRPr="00861EA9" w:rsidRDefault="00E54400"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Support the Contractor, Supervising Consultant, District Local Government and Ministry of Lands, Housing and Urban Development in preparing Completion </w:t>
      </w:r>
      <w:r>
        <w:rPr>
          <w:rFonts w:ascii="Arial Narrow" w:hAnsi="Arial Narrow"/>
          <w:sz w:val="28"/>
          <w:szCs w:val="28"/>
        </w:rPr>
        <w:t>Reports</w:t>
      </w:r>
      <w:r w:rsidRPr="00861EA9">
        <w:rPr>
          <w:rFonts w:ascii="Arial Narrow" w:hAnsi="Arial Narrow"/>
          <w:sz w:val="28"/>
          <w:szCs w:val="28"/>
        </w:rPr>
        <w:t xml:space="preserve">. The Environmental Specialist will ensure that all environmental risks identified during the studies, implementation, site visits, World Bank Missions and other field assessments are included in the </w:t>
      </w:r>
      <w:r>
        <w:rPr>
          <w:rFonts w:ascii="Arial Narrow" w:hAnsi="Arial Narrow"/>
          <w:sz w:val="28"/>
          <w:szCs w:val="28"/>
        </w:rPr>
        <w:t>project</w:t>
      </w:r>
      <w:r w:rsidRPr="00861EA9">
        <w:rPr>
          <w:rFonts w:ascii="Arial Narrow" w:hAnsi="Arial Narrow"/>
          <w:sz w:val="28"/>
          <w:szCs w:val="28"/>
        </w:rPr>
        <w:t xml:space="preserve"> </w:t>
      </w:r>
      <w:r>
        <w:rPr>
          <w:rFonts w:ascii="Arial Narrow" w:hAnsi="Arial Narrow"/>
          <w:sz w:val="28"/>
          <w:szCs w:val="28"/>
        </w:rPr>
        <w:t xml:space="preserve">implementation </w:t>
      </w:r>
      <w:r w:rsidRPr="00861EA9">
        <w:rPr>
          <w:rFonts w:ascii="Arial Narrow" w:hAnsi="Arial Narrow"/>
          <w:sz w:val="28"/>
          <w:szCs w:val="28"/>
        </w:rPr>
        <w:t>report</w:t>
      </w:r>
      <w:r>
        <w:rPr>
          <w:rFonts w:ascii="Arial Narrow" w:hAnsi="Arial Narrow"/>
          <w:sz w:val="28"/>
          <w:szCs w:val="28"/>
        </w:rPr>
        <w:t>s</w:t>
      </w:r>
      <w:r w:rsidRPr="00861EA9">
        <w:rPr>
          <w:rFonts w:ascii="Arial Narrow" w:hAnsi="Arial Narrow"/>
          <w:sz w:val="28"/>
          <w:szCs w:val="28"/>
        </w:rPr>
        <w:t xml:space="preserve">. </w:t>
      </w:r>
    </w:p>
    <w:p w14:paraId="5D1A3F30" w14:textId="77777777" w:rsidR="00E54400" w:rsidRDefault="00E54400"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lastRenderedPageBreak/>
        <w:t>The Environmental Specialist shall provide support to Contractors, Supervising Consultants, DLGs and MLHUD in documenting and follow-up/resolving of all outstanding environmental issues arising from the implementation of Sub-Projects.</w:t>
      </w:r>
    </w:p>
    <w:p w14:paraId="52F6E98E" w14:textId="77777777" w:rsidR="00E237FC" w:rsidRDefault="00E237FC" w:rsidP="00C827DD">
      <w:pPr>
        <w:pStyle w:val="ListParagraph"/>
        <w:numPr>
          <w:ilvl w:val="0"/>
          <w:numId w:val="14"/>
        </w:numPr>
        <w:spacing w:line="360" w:lineRule="auto"/>
        <w:jc w:val="both"/>
        <w:rPr>
          <w:rFonts w:ascii="Arial Narrow" w:hAnsi="Arial Narrow"/>
          <w:sz w:val="28"/>
          <w:szCs w:val="28"/>
        </w:rPr>
      </w:pPr>
      <w:r>
        <w:rPr>
          <w:rFonts w:ascii="Arial Narrow" w:hAnsi="Arial Narrow"/>
          <w:sz w:val="28"/>
          <w:szCs w:val="28"/>
        </w:rPr>
        <w:t>Support the Social Development Specialist in establishing a functional Grievance Redress Mechanism.</w:t>
      </w:r>
    </w:p>
    <w:p w14:paraId="656AD39C" w14:textId="77777777" w:rsidR="00E237FC" w:rsidRPr="00861EA9" w:rsidRDefault="00E237FC" w:rsidP="00E237FC">
      <w:pPr>
        <w:pStyle w:val="ListParagraph"/>
        <w:spacing w:line="360" w:lineRule="auto"/>
        <w:ind w:left="1440"/>
        <w:jc w:val="both"/>
        <w:rPr>
          <w:rFonts w:ascii="Arial Narrow" w:hAnsi="Arial Narrow"/>
          <w:sz w:val="28"/>
          <w:szCs w:val="28"/>
        </w:rPr>
      </w:pPr>
    </w:p>
    <w:p w14:paraId="4E44FE82" w14:textId="77777777" w:rsidR="00E11F62" w:rsidRDefault="00E11F62" w:rsidP="00E11F62">
      <w:pPr>
        <w:pStyle w:val="ListParagraph"/>
        <w:numPr>
          <w:ilvl w:val="0"/>
          <w:numId w:val="4"/>
        </w:numPr>
        <w:spacing w:line="360" w:lineRule="auto"/>
        <w:jc w:val="both"/>
        <w:rPr>
          <w:rFonts w:ascii="Arial Narrow" w:hAnsi="Arial Narrow"/>
          <w:b/>
          <w:sz w:val="28"/>
          <w:szCs w:val="28"/>
        </w:rPr>
      </w:pPr>
      <w:r w:rsidRPr="00E11F62">
        <w:rPr>
          <w:rFonts w:ascii="Arial Narrow" w:hAnsi="Arial Narrow"/>
          <w:b/>
          <w:sz w:val="28"/>
          <w:szCs w:val="28"/>
        </w:rPr>
        <w:t>Stakeholders Engagement Plans effectively implemented</w:t>
      </w:r>
    </w:p>
    <w:p w14:paraId="47E49E36" w14:textId="77777777" w:rsidR="00E237FC" w:rsidRPr="00C827DD" w:rsidRDefault="00E237FC" w:rsidP="00C827DD">
      <w:pPr>
        <w:pStyle w:val="ListParagraph"/>
        <w:numPr>
          <w:ilvl w:val="0"/>
          <w:numId w:val="14"/>
        </w:numPr>
        <w:spacing w:line="360" w:lineRule="auto"/>
        <w:jc w:val="both"/>
        <w:rPr>
          <w:rFonts w:ascii="Arial Narrow" w:hAnsi="Arial Narrow"/>
          <w:sz w:val="28"/>
          <w:szCs w:val="28"/>
        </w:rPr>
      </w:pPr>
      <w:r w:rsidRPr="00C827DD">
        <w:rPr>
          <w:rFonts w:ascii="Arial Narrow" w:hAnsi="Arial Narrow"/>
          <w:sz w:val="28"/>
          <w:szCs w:val="28"/>
        </w:rPr>
        <w:t>Work with the ARSDP Specialists to support MLHUD, District Local Governments and Contractors in preparation and implementation of stake holders’ engagement plans</w:t>
      </w:r>
    </w:p>
    <w:p w14:paraId="2896676B" w14:textId="77777777" w:rsidR="00E237FC" w:rsidRPr="00861EA9" w:rsidRDefault="00E237F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Work with the Communication Specialist to draft environmental management messages for International, National, Regional, District and Community level stakeholders.</w:t>
      </w:r>
    </w:p>
    <w:p w14:paraId="2D0A39A1" w14:textId="77777777" w:rsidR="00E237FC" w:rsidRPr="00861EA9" w:rsidRDefault="00E237F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Monitor the implementation and effectiveness of the Stakeholder Engagement Plan and advise MLHUD on continuous improvement modalities. </w:t>
      </w:r>
    </w:p>
    <w:p w14:paraId="7C51B372" w14:textId="77777777" w:rsidR="00E237FC" w:rsidRPr="00861EA9" w:rsidRDefault="00E237F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Support the MLHUD and the DLGs to undertake Social Accountability and Beneficiary Satisfaction Surveys.</w:t>
      </w:r>
    </w:p>
    <w:p w14:paraId="655E1413" w14:textId="77777777" w:rsidR="00E11F62" w:rsidRPr="00E11F62" w:rsidRDefault="00E11F62" w:rsidP="00E11F62">
      <w:pPr>
        <w:pStyle w:val="ListParagraph"/>
        <w:spacing w:line="360" w:lineRule="auto"/>
        <w:jc w:val="both"/>
        <w:rPr>
          <w:rFonts w:ascii="Arial Narrow" w:hAnsi="Arial Narrow"/>
          <w:b/>
          <w:sz w:val="28"/>
          <w:szCs w:val="28"/>
        </w:rPr>
      </w:pPr>
    </w:p>
    <w:p w14:paraId="6534F9E3" w14:textId="77777777" w:rsidR="00E11F62" w:rsidRDefault="00E11F62" w:rsidP="00E11F62">
      <w:pPr>
        <w:pStyle w:val="ListParagraph"/>
        <w:numPr>
          <w:ilvl w:val="0"/>
          <w:numId w:val="4"/>
        </w:numPr>
        <w:spacing w:line="360" w:lineRule="auto"/>
        <w:jc w:val="both"/>
        <w:rPr>
          <w:rFonts w:ascii="Arial Narrow" w:hAnsi="Arial Narrow"/>
          <w:b/>
          <w:sz w:val="28"/>
          <w:szCs w:val="28"/>
        </w:rPr>
      </w:pPr>
      <w:r w:rsidRPr="00E11F62">
        <w:rPr>
          <w:rFonts w:ascii="Arial Narrow" w:hAnsi="Arial Narrow"/>
          <w:b/>
          <w:sz w:val="28"/>
          <w:szCs w:val="28"/>
        </w:rPr>
        <w:t>Annual Environmental and Social Audits (ESA) conducted</w:t>
      </w:r>
    </w:p>
    <w:p w14:paraId="3C636344" w14:textId="77777777" w:rsidR="00E237FC" w:rsidRPr="00C827DD" w:rsidRDefault="00B261CA" w:rsidP="00C827DD">
      <w:pPr>
        <w:pStyle w:val="ListParagraph"/>
        <w:numPr>
          <w:ilvl w:val="0"/>
          <w:numId w:val="14"/>
        </w:numPr>
        <w:spacing w:line="360" w:lineRule="auto"/>
        <w:jc w:val="both"/>
        <w:rPr>
          <w:rFonts w:ascii="Arial Narrow" w:hAnsi="Arial Narrow"/>
          <w:sz w:val="28"/>
          <w:szCs w:val="28"/>
        </w:rPr>
      </w:pPr>
      <w:r w:rsidRPr="00C827DD">
        <w:rPr>
          <w:rFonts w:ascii="Arial Narrow" w:hAnsi="Arial Narrow"/>
          <w:sz w:val="28"/>
          <w:szCs w:val="28"/>
        </w:rPr>
        <w:t>Work with the Social Development Specialist to p</w:t>
      </w:r>
      <w:r w:rsidR="00E237FC" w:rsidRPr="00C827DD">
        <w:rPr>
          <w:rFonts w:ascii="Arial Narrow" w:hAnsi="Arial Narrow"/>
          <w:sz w:val="28"/>
          <w:szCs w:val="28"/>
        </w:rPr>
        <w:t xml:space="preserve">repare the Terms of </w:t>
      </w:r>
      <w:r w:rsidRPr="00C827DD">
        <w:rPr>
          <w:rFonts w:ascii="Arial Narrow" w:hAnsi="Arial Narrow"/>
          <w:sz w:val="28"/>
          <w:szCs w:val="28"/>
        </w:rPr>
        <w:t>R</w:t>
      </w:r>
      <w:r w:rsidR="00E237FC" w:rsidRPr="00C827DD">
        <w:rPr>
          <w:rFonts w:ascii="Arial Narrow" w:hAnsi="Arial Narrow"/>
          <w:sz w:val="28"/>
          <w:szCs w:val="28"/>
        </w:rPr>
        <w:t xml:space="preserve">eference for recruitment of Consultants to undertake Environmental and Social Audits (ESA) by ensuring that the scope of environmental safeguards is adequately provided for in the </w:t>
      </w:r>
      <w:proofErr w:type="spellStart"/>
      <w:r w:rsidR="00E237FC" w:rsidRPr="00C827DD">
        <w:rPr>
          <w:rFonts w:ascii="Arial Narrow" w:hAnsi="Arial Narrow"/>
          <w:sz w:val="28"/>
          <w:szCs w:val="28"/>
        </w:rPr>
        <w:t>ToRs</w:t>
      </w:r>
      <w:proofErr w:type="spellEnd"/>
      <w:r w:rsidR="00E237FC" w:rsidRPr="00C827DD">
        <w:rPr>
          <w:rFonts w:ascii="Arial Narrow" w:hAnsi="Arial Narrow"/>
          <w:sz w:val="28"/>
          <w:szCs w:val="28"/>
        </w:rPr>
        <w:t>.</w:t>
      </w:r>
    </w:p>
    <w:p w14:paraId="4BE3ED76" w14:textId="77777777" w:rsidR="00E237FC" w:rsidRPr="00861EA9" w:rsidRDefault="00E237F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Support the Ministry in shortlisting competent </w:t>
      </w:r>
      <w:r w:rsidR="0054450F">
        <w:rPr>
          <w:rFonts w:ascii="Arial Narrow" w:hAnsi="Arial Narrow"/>
          <w:sz w:val="28"/>
          <w:szCs w:val="28"/>
        </w:rPr>
        <w:t>C</w:t>
      </w:r>
      <w:r w:rsidRPr="00861EA9">
        <w:rPr>
          <w:rFonts w:ascii="Arial Narrow" w:hAnsi="Arial Narrow"/>
          <w:sz w:val="28"/>
          <w:szCs w:val="28"/>
        </w:rPr>
        <w:t>onsultant</w:t>
      </w:r>
      <w:r w:rsidR="0054450F">
        <w:rPr>
          <w:rFonts w:ascii="Arial Narrow" w:hAnsi="Arial Narrow"/>
          <w:sz w:val="28"/>
          <w:szCs w:val="28"/>
        </w:rPr>
        <w:t>(</w:t>
      </w:r>
      <w:r w:rsidRPr="00861EA9">
        <w:rPr>
          <w:rFonts w:ascii="Arial Narrow" w:hAnsi="Arial Narrow"/>
          <w:sz w:val="28"/>
          <w:szCs w:val="28"/>
        </w:rPr>
        <w:t>s</w:t>
      </w:r>
      <w:r w:rsidR="0054450F">
        <w:rPr>
          <w:rFonts w:ascii="Arial Narrow" w:hAnsi="Arial Narrow"/>
          <w:sz w:val="28"/>
          <w:szCs w:val="28"/>
        </w:rPr>
        <w:t>)</w:t>
      </w:r>
      <w:r w:rsidRPr="00861EA9">
        <w:rPr>
          <w:rFonts w:ascii="Arial Narrow" w:hAnsi="Arial Narrow"/>
          <w:sz w:val="28"/>
          <w:szCs w:val="28"/>
        </w:rPr>
        <w:t xml:space="preserve"> for the ESA assignment</w:t>
      </w:r>
      <w:r w:rsidR="0054450F">
        <w:rPr>
          <w:rFonts w:ascii="Arial Narrow" w:hAnsi="Arial Narrow"/>
          <w:sz w:val="28"/>
          <w:szCs w:val="28"/>
        </w:rPr>
        <w:t>s</w:t>
      </w:r>
      <w:r w:rsidRPr="00861EA9">
        <w:rPr>
          <w:rFonts w:ascii="Arial Narrow" w:hAnsi="Arial Narrow"/>
          <w:sz w:val="28"/>
          <w:szCs w:val="28"/>
        </w:rPr>
        <w:t>.</w:t>
      </w:r>
    </w:p>
    <w:p w14:paraId="0219A5D5" w14:textId="77777777" w:rsidR="00E237FC" w:rsidRPr="00861EA9" w:rsidRDefault="0054450F" w:rsidP="00C827DD">
      <w:pPr>
        <w:pStyle w:val="ListParagraph"/>
        <w:numPr>
          <w:ilvl w:val="0"/>
          <w:numId w:val="14"/>
        </w:numPr>
        <w:spacing w:line="360" w:lineRule="auto"/>
        <w:jc w:val="both"/>
        <w:rPr>
          <w:rFonts w:ascii="Arial Narrow" w:hAnsi="Arial Narrow"/>
          <w:sz w:val="28"/>
          <w:szCs w:val="28"/>
        </w:rPr>
      </w:pPr>
      <w:r>
        <w:rPr>
          <w:rFonts w:ascii="Arial Narrow" w:hAnsi="Arial Narrow"/>
          <w:sz w:val="28"/>
          <w:szCs w:val="28"/>
        </w:rPr>
        <w:lastRenderedPageBreak/>
        <w:t>Provide t</w:t>
      </w:r>
      <w:r w:rsidR="00E237FC" w:rsidRPr="00861EA9">
        <w:rPr>
          <w:rFonts w:ascii="Arial Narrow" w:hAnsi="Arial Narrow"/>
          <w:sz w:val="28"/>
          <w:szCs w:val="28"/>
        </w:rPr>
        <w:t>echnical guidance to the Consultants to undertake ESA by ensuring the all the relevant environmental safeguards elements</w:t>
      </w:r>
      <w:r>
        <w:rPr>
          <w:rFonts w:ascii="Arial Narrow" w:hAnsi="Arial Narrow"/>
          <w:sz w:val="28"/>
          <w:szCs w:val="28"/>
        </w:rPr>
        <w:t xml:space="preserve"> are covered</w:t>
      </w:r>
      <w:r w:rsidR="00E237FC" w:rsidRPr="00861EA9">
        <w:rPr>
          <w:rFonts w:ascii="Arial Narrow" w:hAnsi="Arial Narrow"/>
          <w:sz w:val="28"/>
          <w:szCs w:val="28"/>
        </w:rPr>
        <w:t>.</w:t>
      </w:r>
    </w:p>
    <w:p w14:paraId="2CFB8750" w14:textId="77777777" w:rsidR="00E237FC" w:rsidRPr="00861EA9" w:rsidRDefault="00E237F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Undertake reviews of ESA reports t</w:t>
      </w:r>
      <w:r w:rsidR="0054450F">
        <w:rPr>
          <w:rFonts w:ascii="Arial Narrow" w:hAnsi="Arial Narrow"/>
          <w:sz w:val="28"/>
          <w:szCs w:val="28"/>
        </w:rPr>
        <w:t xml:space="preserve">o ensure conformity to the </w:t>
      </w:r>
      <w:proofErr w:type="spellStart"/>
      <w:r w:rsidR="0054450F">
        <w:rPr>
          <w:rFonts w:ascii="Arial Narrow" w:hAnsi="Arial Narrow"/>
          <w:sz w:val="28"/>
          <w:szCs w:val="28"/>
        </w:rPr>
        <w:t>ToRs</w:t>
      </w:r>
      <w:proofErr w:type="spellEnd"/>
      <w:r w:rsidR="0054450F">
        <w:rPr>
          <w:rFonts w:ascii="Arial Narrow" w:hAnsi="Arial Narrow"/>
          <w:sz w:val="28"/>
          <w:szCs w:val="28"/>
        </w:rPr>
        <w:t>,</w:t>
      </w:r>
      <w:r w:rsidRPr="00861EA9">
        <w:rPr>
          <w:rFonts w:ascii="Arial Narrow" w:hAnsi="Arial Narrow"/>
          <w:sz w:val="28"/>
          <w:szCs w:val="28"/>
        </w:rPr>
        <w:t xml:space="preserve"> national standards, World Bank Policies/Standards and best practices. </w:t>
      </w:r>
    </w:p>
    <w:p w14:paraId="4882E4FA" w14:textId="77777777" w:rsidR="00E237FC" w:rsidRPr="00861EA9" w:rsidRDefault="00E237F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Develop a framework for the Ministry and District Local Governments, Supervising Consultants and Contractors to implement ESA compliance Agreements</w:t>
      </w:r>
      <w:r w:rsidR="0054450F">
        <w:rPr>
          <w:rFonts w:ascii="Arial Narrow" w:hAnsi="Arial Narrow"/>
          <w:sz w:val="28"/>
          <w:szCs w:val="28"/>
        </w:rPr>
        <w:t>.</w:t>
      </w:r>
    </w:p>
    <w:p w14:paraId="60971E4A" w14:textId="77777777" w:rsidR="00E237FC" w:rsidRPr="00861EA9" w:rsidRDefault="00E237F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Undertake monitoring of compliance to the provisions of the ESA compliance Agreements and recommend appropriate measures to enforce the required </w:t>
      </w:r>
      <w:r w:rsidR="0054450F">
        <w:rPr>
          <w:rFonts w:ascii="Arial Narrow" w:hAnsi="Arial Narrow"/>
          <w:sz w:val="28"/>
          <w:szCs w:val="28"/>
        </w:rPr>
        <w:t xml:space="preserve">level of </w:t>
      </w:r>
      <w:r w:rsidRPr="00861EA9">
        <w:rPr>
          <w:rFonts w:ascii="Arial Narrow" w:hAnsi="Arial Narrow"/>
          <w:sz w:val="28"/>
          <w:szCs w:val="28"/>
        </w:rPr>
        <w:t>compliance.</w:t>
      </w:r>
    </w:p>
    <w:p w14:paraId="2071E410" w14:textId="77777777" w:rsidR="00E11F62" w:rsidRPr="00E11F62" w:rsidRDefault="00E11F62" w:rsidP="00E11F62">
      <w:pPr>
        <w:pStyle w:val="ListParagraph"/>
        <w:spacing w:line="360" w:lineRule="auto"/>
        <w:jc w:val="both"/>
        <w:rPr>
          <w:rFonts w:ascii="Arial Narrow" w:hAnsi="Arial Narrow"/>
          <w:b/>
          <w:sz w:val="28"/>
          <w:szCs w:val="28"/>
        </w:rPr>
      </w:pPr>
    </w:p>
    <w:p w14:paraId="4C46F1DC" w14:textId="77777777" w:rsidR="00E11F62" w:rsidRDefault="00E11F62" w:rsidP="00E11F62">
      <w:pPr>
        <w:pStyle w:val="ListParagraph"/>
        <w:numPr>
          <w:ilvl w:val="0"/>
          <w:numId w:val="4"/>
        </w:numPr>
        <w:spacing w:line="360" w:lineRule="auto"/>
        <w:jc w:val="both"/>
        <w:rPr>
          <w:rFonts w:ascii="Arial Narrow" w:hAnsi="Arial Narrow"/>
          <w:b/>
          <w:sz w:val="28"/>
          <w:szCs w:val="28"/>
        </w:rPr>
      </w:pPr>
      <w:r w:rsidRPr="00E11F62">
        <w:rPr>
          <w:rFonts w:ascii="Arial Narrow" w:hAnsi="Arial Narrow"/>
          <w:b/>
          <w:sz w:val="28"/>
          <w:szCs w:val="28"/>
        </w:rPr>
        <w:t>Capacity Building for Environmental Safeguards Management undertaken among MLHUD, DLG, Consultants and Contractor’s staff</w:t>
      </w:r>
    </w:p>
    <w:p w14:paraId="58B959AA" w14:textId="77777777" w:rsidR="008A76B1" w:rsidRPr="00C827DD" w:rsidRDefault="008A76B1" w:rsidP="00C827DD">
      <w:pPr>
        <w:pStyle w:val="ListParagraph"/>
        <w:numPr>
          <w:ilvl w:val="0"/>
          <w:numId w:val="14"/>
        </w:numPr>
        <w:spacing w:line="360" w:lineRule="auto"/>
        <w:jc w:val="both"/>
        <w:rPr>
          <w:rFonts w:ascii="Arial Narrow" w:hAnsi="Arial Narrow"/>
          <w:sz w:val="28"/>
          <w:szCs w:val="28"/>
        </w:rPr>
      </w:pPr>
      <w:r w:rsidRPr="00C827DD">
        <w:rPr>
          <w:rFonts w:ascii="Arial Narrow" w:hAnsi="Arial Narrow"/>
          <w:sz w:val="28"/>
          <w:szCs w:val="28"/>
        </w:rPr>
        <w:t>Undertake capacity assessment of MLHUD, DLGS, Supervising Consultants and Contractors in Environmental Safeguards Management and advise the Implementing Agency on the capacity building strategies to bridge the gaps.</w:t>
      </w:r>
    </w:p>
    <w:p w14:paraId="59B1B94E" w14:textId="77777777" w:rsidR="008A76B1" w:rsidRPr="00861EA9" w:rsidRDefault="008A76B1"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Offer direct training and me</w:t>
      </w:r>
      <w:r>
        <w:rPr>
          <w:rFonts w:ascii="Arial Narrow" w:hAnsi="Arial Narrow"/>
          <w:sz w:val="28"/>
          <w:szCs w:val="28"/>
        </w:rPr>
        <w:t>ntorship to MLHUD staff, DLGs, C</w:t>
      </w:r>
      <w:r w:rsidRPr="00861EA9">
        <w:rPr>
          <w:rFonts w:ascii="Arial Narrow" w:hAnsi="Arial Narrow"/>
          <w:sz w:val="28"/>
          <w:szCs w:val="28"/>
        </w:rPr>
        <w:t xml:space="preserve">ontractors and </w:t>
      </w:r>
      <w:r>
        <w:rPr>
          <w:rFonts w:ascii="Arial Narrow" w:hAnsi="Arial Narrow"/>
          <w:sz w:val="28"/>
          <w:szCs w:val="28"/>
        </w:rPr>
        <w:t>S</w:t>
      </w:r>
      <w:r w:rsidRPr="00861EA9">
        <w:rPr>
          <w:rFonts w:ascii="Arial Narrow" w:hAnsi="Arial Narrow"/>
          <w:sz w:val="28"/>
          <w:szCs w:val="28"/>
        </w:rPr>
        <w:t>upervising consultants in environmental safeguards assessment, planning, implementation, monitoring, documentation and reporting.</w:t>
      </w:r>
    </w:p>
    <w:p w14:paraId="121ECA6B" w14:textId="77777777" w:rsidR="008A76B1" w:rsidRPr="00861EA9" w:rsidRDefault="008A76B1"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Identify local and international learning fora for environmental safeguards management and advise the Implementing Agency (IA) to appropriately participate.</w:t>
      </w:r>
    </w:p>
    <w:p w14:paraId="42481F9F" w14:textId="77777777" w:rsidR="00C827DD" w:rsidRPr="00E11F62" w:rsidRDefault="00C827DD" w:rsidP="00E11F62">
      <w:pPr>
        <w:pStyle w:val="ListParagraph"/>
        <w:spacing w:line="360" w:lineRule="auto"/>
        <w:jc w:val="both"/>
        <w:rPr>
          <w:rFonts w:ascii="Arial Narrow" w:hAnsi="Arial Narrow"/>
          <w:b/>
          <w:sz w:val="28"/>
          <w:szCs w:val="28"/>
        </w:rPr>
      </w:pPr>
    </w:p>
    <w:p w14:paraId="63F1EBCE" w14:textId="77777777" w:rsidR="00E11F62" w:rsidRDefault="00E11F62" w:rsidP="00E11F62">
      <w:pPr>
        <w:pStyle w:val="ListParagraph"/>
        <w:numPr>
          <w:ilvl w:val="0"/>
          <w:numId w:val="4"/>
        </w:numPr>
        <w:spacing w:line="360" w:lineRule="auto"/>
        <w:jc w:val="both"/>
        <w:rPr>
          <w:rFonts w:ascii="Arial Narrow" w:hAnsi="Arial Narrow"/>
          <w:b/>
          <w:sz w:val="28"/>
          <w:szCs w:val="28"/>
        </w:rPr>
      </w:pPr>
      <w:r w:rsidRPr="00E11F62">
        <w:rPr>
          <w:rFonts w:ascii="Arial Narrow" w:hAnsi="Arial Narrow"/>
          <w:b/>
          <w:sz w:val="28"/>
          <w:szCs w:val="28"/>
        </w:rPr>
        <w:t>Environmental Safeguards reporting strengthened</w:t>
      </w:r>
    </w:p>
    <w:p w14:paraId="52F01DE5" w14:textId="77777777" w:rsidR="00EE4F0C" w:rsidRPr="00C827DD" w:rsidRDefault="00EE4F0C" w:rsidP="00C827DD">
      <w:pPr>
        <w:pStyle w:val="ListParagraph"/>
        <w:numPr>
          <w:ilvl w:val="0"/>
          <w:numId w:val="14"/>
        </w:numPr>
        <w:spacing w:line="360" w:lineRule="auto"/>
        <w:jc w:val="both"/>
        <w:rPr>
          <w:rFonts w:ascii="Arial Narrow" w:hAnsi="Arial Narrow"/>
          <w:sz w:val="28"/>
          <w:szCs w:val="28"/>
        </w:rPr>
      </w:pPr>
      <w:r w:rsidRPr="00C827DD">
        <w:rPr>
          <w:rFonts w:ascii="Arial Narrow" w:hAnsi="Arial Narrow"/>
          <w:sz w:val="28"/>
          <w:szCs w:val="28"/>
        </w:rPr>
        <w:t>Participate in field site meetings to offer direct support to Districts, Supervising consultants and Contractors in tracking progress, emerging environmental safeguards issues and recommend redress protocols.</w:t>
      </w:r>
    </w:p>
    <w:p w14:paraId="60B7AEC9" w14:textId="77777777" w:rsidR="00EE4F0C" w:rsidRPr="00861EA9" w:rsidRDefault="00EE4F0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lastRenderedPageBreak/>
        <w:t>Participate in monthly project meetings including</w:t>
      </w:r>
      <w:r>
        <w:rPr>
          <w:rFonts w:ascii="Arial Narrow" w:hAnsi="Arial Narrow"/>
          <w:sz w:val="28"/>
          <w:szCs w:val="28"/>
        </w:rPr>
        <w:t xml:space="preserve"> Project Support Meetings </w:t>
      </w:r>
      <w:r w:rsidRPr="00861EA9">
        <w:rPr>
          <w:rFonts w:ascii="Arial Narrow" w:hAnsi="Arial Narrow"/>
          <w:sz w:val="28"/>
          <w:szCs w:val="28"/>
        </w:rPr>
        <w:t>to review project progress.</w:t>
      </w:r>
    </w:p>
    <w:p w14:paraId="01B931A3" w14:textId="77777777" w:rsidR="00EE4F0C" w:rsidRPr="00861EA9" w:rsidRDefault="00EE4F0C" w:rsidP="00C827DD">
      <w:pPr>
        <w:pStyle w:val="ListParagraph"/>
        <w:numPr>
          <w:ilvl w:val="0"/>
          <w:numId w:val="14"/>
        </w:numPr>
        <w:spacing w:line="360" w:lineRule="auto"/>
        <w:jc w:val="both"/>
        <w:rPr>
          <w:rFonts w:ascii="Arial Narrow" w:hAnsi="Arial Narrow"/>
          <w:sz w:val="28"/>
          <w:szCs w:val="28"/>
        </w:rPr>
      </w:pPr>
      <w:r>
        <w:rPr>
          <w:rFonts w:ascii="Arial Narrow" w:hAnsi="Arial Narrow"/>
          <w:sz w:val="28"/>
          <w:szCs w:val="28"/>
        </w:rPr>
        <w:t>Participate in preparation for</w:t>
      </w:r>
      <w:r w:rsidRPr="00861EA9">
        <w:rPr>
          <w:rFonts w:ascii="Arial Narrow" w:hAnsi="Arial Narrow"/>
          <w:sz w:val="28"/>
          <w:szCs w:val="28"/>
        </w:rPr>
        <w:t xml:space="preserve"> project technical reviews </w:t>
      </w:r>
      <w:r>
        <w:rPr>
          <w:rFonts w:ascii="Arial Narrow" w:hAnsi="Arial Narrow"/>
          <w:sz w:val="28"/>
          <w:szCs w:val="28"/>
        </w:rPr>
        <w:t>including</w:t>
      </w:r>
      <w:r w:rsidRPr="00861EA9">
        <w:rPr>
          <w:rFonts w:ascii="Arial Narrow" w:hAnsi="Arial Narrow"/>
          <w:sz w:val="28"/>
          <w:szCs w:val="28"/>
        </w:rPr>
        <w:t xml:space="preserve"> Project S</w:t>
      </w:r>
      <w:r>
        <w:rPr>
          <w:rFonts w:ascii="Arial Narrow" w:hAnsi="Arial Narrow"/>
          <w:sz w:val="28"/>
          <w:szCs w:val="28"/>
        </w:rPr>
        <w:t>teering Committees and Project Technical C</w:t>
      </w:r>
      <w:r w:rsidRPr="00861EA9">
        <w:rPr>
          <w:rFonts w:ascii="Arial Narrow" w:hAnsi="Arial Narrow"/>
          <w:sz w:val="28"/>
          <w:szCs w:val="28"/>
        </w:rPr>
        <w:t>ommittee meetings.</w:t>
      </w:r>
    </w:p>
    <w:p w14:paraId="38B1DACF" w14:textId="77777777" w:rsidR="00EE4F0C" w:rsidRPr="00861EA9" w:rsidRDefault="00EE4F0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Participate in preparation for World Bank Portfolio Review meetings including identification of environmental issues to be addressed by the implementing Agency before and after the reviews.</w:t>
      </w:r>
    </w:p>
    <w:p w14:paraId="1A241191" w14:textId="77777777" w:rsidR="00EE4F0C" w:rsidRPr="00861EA9" w:rsidRDefault="00EE4F0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Participate in preparation for World Bank </w:t>
      </w:r>
      <w:r>
        <w:rPr>
          <w:rFonts w:ascii="Arial Narrow" w:hAnsi="Arial Narrow"/>
          <w:sz w:val="28"/>
          <w:szCs w:val="28"/>
        </w:rPr>
        <w:t xml:space="preserve">Project </w:t>
      </w:r>
      <w:r w:rsidRPr="00861EA9">
        <w:rPr>
          <w:rFonts w:ascii="Arial Narrow" w:hAnsi="Arial Narrow"/>
          <w:sz w:val="28"/>
          <w:szCs w:val="28"/>
        </w:rPr>
        <w:t>Implementation Support Missions and advise the Min</w:t>
      </w:r>
      <w:r>
        <w:rPr>
          <w:rFonts w:ascii="Arial Narrow" w:hAnsi="Arial Narrow"/>
          <w:sz w:val="28"/>
          <w:szCs w:val="28"/>
        </w:rPr>
        <w:t>istry on the appropriate follow-</w:t>
      </w:r>
      <w:r w:rsidRPr="00861EA9">
        <w:rPr>
          <w:rFonts w:ascii="Arial Narrow" w:hAnsi="Arial Narrow"/>
          <w:sz w:val="28"/>
          <w:szCs w:val="28"/>
        </w:rPr>
        <w:t>up activities to address identified environmental safeguards issues as well as upholding good practices in environmental risk management.</w:t>
      </w:r>
    </w:p>
    <w:p w14:paraId="74C2B466" w14:textId="77777777" w:rsidR="00EE4F0C" w:rsidRPr="00861EA9" w:rsidRDefault="00EE4F0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 xml:space="preserve">Participate in preparation of Terms of Reference for </w:t>
      </w:r>
      <w:r w:rsidRPr="00861EA9">
        <w:rPr>
          <w:rFonts w:ascii="Arial Narrow" w:hAnsi="Arial Narrow"/>
          <w:i/>
          <w:sz w:val="28"/>
          <w:szCs w:val="28"/>
        </w:rPr>
        <w:t>ad hoc</w:t>
      </w:r>
      <w:r w:rsidRPr="00861EA9">
        <w:rPr>
          <w:rFonts w:ascii="Arial Narrow" w:hAnsi="Arial Narrow"/>
          <w:sz w:val="28"/>
          <w:szCs w:val="28"/>
        </w:rPr>
        <w:t xml:space="preserve"> reviews as well as End of project Evaluations.</w:t>
      </w:r>
    </w:p>
    <w:p w14:paraId="6C8FAD41" w14:textId="77777777" w:rsidR="00EE4F0C" w:rsidRPr="00861EA9" w:rsidRDefault="00EE4F0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Make technical presentations on environmental safeguards in different fora or upon request by the Implementing Agency from time to time.</w:t>
      </w:r>
    </w:p>
    <w:p w14:paraId="5EF68EB9" w14:textId="21FA53D6" w:rsidR="00EE4F0C" w:rsidRDefault="00EE4F0C" w:rsidP="00C827DD">
      <w:pPr>
        <w:pStyle w:val="ListParagraph"/>
        <w:numPr>
          <w:ilvl w:val="0"/>
          <w:numId w:val="14"/>
        </w:numPr>
        <w:spacing w:line="360" w:lineRule="auto"/>
        <w:jc w:val="both"/>
        <w:rPr>
          <w:rFonts w:ascii="Arial Narrow" w:hAnsi="Arial Narrow"/>
          <w:sz w:val="28"/>
          <w:szCs w:val="28"/>
        </w:rPr>
      </w:pPr>
      <w:r w:rsidRPr="00861EA9">
        <w:rPr>
          <w:rFonts w:ascii="Arial Narrow" w:hAnsi="Arial Narrow"/>
          <w:sz w:val="28"/>
          <w:szCs w:val="28"/>
        </w:rPr>
        <w:t>Undertake continuous Environmental Risk Assessment to identify potential risks to overall project implementation including governance risks, legal risks, and reputational risks, among others and ensure timely advice to the Implementing Age</w:t>
      </w:r>
      <w:r w:rsidR="00C827DD">
        <w:rPr>
          <w:rFonts w:ascii="Arial Narrow" w:hAnsi="Arial Narrow"/>
          <w:sz w:val="28"/>
          <w:szCs w:val="28"/>
        </w:rPr>
        <w:t>ncy to prevent, detect, avoid</w:t>
      </w:r>
      <w:r w:rsidRPr="00861EA9">
        <w:rPr>
          <w:rFonts w:ascii="Arial Narrow" w:hAnsi="Arial Narrow"/>
          <w:sz w:val="28"/>
          <w:szCs w:val="28"/>
        </w:rPr>
        <w:t>, mitigate and control risks.</w:t>
      </w:r>
    </w:p>
    <w:p w14:paraId="35DA892B" w14:textId="77777777" w:rsidR="00235242" w:rsidRPr="00235242" w:rsidRDefault="00235242" w:rsidP="00235242">
      <w:pPr>
        <w:spacing w:line="240" w:lineRule="auto"/>
        <w:jc w:val="both"/>
        <w:rPr>
          <w:rFonts w:ascii="Arial Narrow" w:hAnsi="Arial Narrow"/>
          <w:b/>
          <w:sz w:val="28"/>
          <w:szCs w:val="28"/>
          <w:u w:val="single"/>
        </w:rPr>
      </w:pPr>
      <w:r w:rsidRPr="00235242">
        <w:rPr>
          <w:rFonts w:ascii="Arial Narrow" w:hAnsi="Arial Narrow"/>
          <w:b/>
          <w:sz w:val="28"/>
          <w:szCs w:val="28"/>
          <w:u w:val="single"/>
        </w:rPr>
        <w:t>APPLICATION PROCEDURE</w:t>
      </w:r>
    </w:p>
    <w:p w14:paraId="1BCD0A8B" w14:textId="4DD1791F" w:rsidR="00235242" w:rsidRPr="00235242" w:rsidRDefault="00235242" w:rsidP="00235242">
      <w:pPr>
        <w:spacing w:line="240" w:lineRule="auto"/>
        <w:jc w:val="both"/>
        <w:rPr>
          <w:rFonts w:ascii="Arial Narrow" w:hAnsi="Arial Narrow"/>
          <w:sz w:val="28"/>
          <w:szCs w:val="28"/>
        </w:rPr>
      </w:pPr>
      <w:r w:rsidRPr="00235242">
        <w:rPr>
          <w:rFonts w:ascii="Arial Narrow" w:hAnsi="Arial Narrow"/>
          <w:sz w:val="28"/>
          <w:szCs w:val="28"/>
        </w:rPr>
        <w:t xml:space="preserve"> Qualified applicants should hand deliver sealed application letters, curriculum vitae and photocopies of academic and professional ce</w:t>
      </w:r>
      <w:r w:rsidR="00E958AF">
        <w:rPr>
          <w:rFonts w:ascii="Arial Narrow" w:hAnsi="Arial Narrow"/>
          <w:sz w:val="28"/>
          <w:szCs w:val="28"/>
        </w:rPr>
        <w:t xml:space="preserve">rtificates to the address below. </w:t>
      </w:r>
      <w:bookmarkStart w:id="0" w:name="_GoBack"/>
      <w:bookmarkEnd w:id="0"/>
      <w:r w:rsidRPr="00235242">
        <w:rPr>
          <w:rFonts w:ascii="Arial Narrow" w:hAnsi="Arial Narrow"/>
          <w:sz w:val="28"/>
          <w:szCs w:val="28"/>
        </w:rPr>
        <w:t>Please indicate the position being applied for on top of the envelope.</w:t>
      </w:r>
    </w:p>
    <w:p w14:paraId="2ABFFDE3" w14:textId="198985A6" w:rsidR="00235242" w:rsidRPr="00235242" w:rsidRDefault="00235242" w:rsidP="00235242">
      <w:pPr>
        <w:spacing w:line="240" w:lineRule="auto"/>
        <w:jc w:val="both"/>
        <w:rPr>
          <w:rFonts w:ascii="Arial Narrow" w:hAnsi="Arial Narrow"/>
          <w:b/>
          <w:sz w:val="28"/>
          <w:szCs w:val="28"/>
        </w:rPr>
      </w:pPr>
      <w:r w:rsidRPr="00235242">
        <w:rPr>
          <w:rFonts w:ascii="Arial Narrow" w:hAnsi="Arial Narrow"/>
          <w:b/>
          <w:sz w:val="28"/>
          <w:szCs w:val="28"/>
        </w:rPr>
        <w:t>Addressed to: Permanent Secretary</w:t>
      </w:r>
    </w:p>
    <w:p w14:paraId="227BC2E3" w14:textId="77777777" w:rsidR="00235242" w:rsidRPr="00235242" w:rsidRDefault="00235242" w:rsidP="00235242">
      <w:pPr>
        <w:spacing w:line="240" w:lineRule="auto"/>
        <w:jc w:val="both"/>
        <w:rPr>
          <w:rFonts w:ascii="Arial Narrow" w:hAnsi="Arial Narrow"/>
          <w:b/>
          <w:sz w:val="28"/>
          <w:szCs w:val="28"/>
        </w:rPr>
      </w:pPr>
      <w:r w:rsidRPr="00235242">
        <w:rPr>
          <w:rFonts w:ascii="Arial Narrow" w:hAnsi="Arial Narrow"/>
          <w:b/>
          <w:sz w:val="28"/>
          <w:szCs w:val="28"/>
        </w:rPr>
        <w:t>Attn: Head PDU</w:t>
      </w:r>
    </w:p>
    <w:p w14:paraId="00F034A4" w14:textId="77777777" w:rsidR="00235242" w:rsidRPr="00235242" w:rsidRDefault="00235242" w:rsidP="00235242">
      <w:pPr>
        <w:spacing w:line="240" w:lineRule="auto"/>
        <w:jc w:val="both"/>
        <w:rPr>
          <w:rFonts w:ascii="Arial Narrow" w:hAnsi="Arial Narrow"/>
          <w:b/>
          <w:sz w:val="28"/>
          <w:szCs w:val="28"/>
        </w:rPr>
      </w:pPr>
      <w:r w:rsidRPr="00235242">
        <w:rPr>
          <w:rFonts w:ascii="Arial Narrow" w:hAnsi="Arial Narrow"/>
          <w:b/>
          <w:sz w:val="28"/>
          <w:szCs w:val="28"/>
        </w:rPr>
        <w:t>Ministry of Lands, Housing and Urban Development,</w:t>
      </w:r>
    </w:p>
    <w:p w14:paraId="1A203792" w14:textId="77777777" w:rsidR="00235242" w:rsidRPr="00235242" w:rsidRDefault="00235242" w:rsidP="00235242">
      <w:pPr>
        <w:spacing w:line="240" w:lineRule="auto"/>
        <w:jc w:val="both"/>
        <w:rPr>
          <w:rFonts w:ascii="Arial Narrow" w:hAnsi="Arial Narrow"/>
          <w:b/>
          <w:sz w:val="28"/>
          <w:szCs w:val="28"/>
        </w:rPr>
      </w:pPr>
      <w:r w:rsidRPr="00235242">
        <w:rPr>
          <w:rFonts w:ascii="Arial Narrow" w:hAnsi="Arial Narrow"/>
          <w:b/>
          <w:sz w:val="28"/>
          <w:szCs w:val="28"/>
        </w:rPr>
        <w:t>Plot 13 - 15 Parliament Avenue,</w:t>
      </w:r>
    </w:p>
    <w:p w14:paraId="0D6D23DD" w14:textId="77777777" w:rsidR="00235242" w:rsidRDefault="00235242" w:rsidP="00235242">
      <w:pPr>
        <w:spacing w:line="240" w:lineRule="auto"/>
        <w:jc w:val="both"/>
        <w:rPr>
          <w:rFonts w:ascii="Arial Narrow" w:hAnsi="Arial Narrow"/>
          <w:b/>
          <w:sz w:val="28"/>
          <w:szCs w:val="28"/>
        </w:rPr>
      </w:pPr>
      <w:r w:rsidRPr="00235242">
        <w:rPr>
          <w:rFonts w:ascii="Arial Narrow" w:hAnsi="Arial Narrow"/>
          <w:b/>
          <w:sz w:val="28"/>
          <w:szCs w:val="28"/>
        </w:rPr>
        <w:t>Kampala (First Floor, Room Number-17)</w:t>
      </w:r>
    </w:p>
    <w:p w14:paraId="09240449" w14:textId="2F058B03" w:rsidR="00235242" w:rsidRDefault="00235242" w:rsidP="00235242">
      <w:pPr>
        <w:spacing w:line="240" w:lineRule="auto"/>
        <w:jc w:val="both"/>
        <w:rPr>
          <w:rFonts w:ascii="Arial Narrow" w:hAnsi="Arial Narrow"/>
          <w:sz w:val="28"/>
          <w:szCs w:val="28"/>
        </w:rPr>
      </w:pPr>
      <w:proofErr w:type="spellStart"/>
      <w:r>
        <w:rPr>
          <w:rFonts w:ascii="Arial Narrow" w:hAnsi="Arial Narrow"/>
          <w:sz w:val="28"/>
          <w:szCs w:val="28"/>
        </w:rPr>
        <w:t>D</w:t>
      </w:r>
      <w:r w:rsidRPr="00235242">
        <w:rPr>
          <w:rFonts w:ascii="Arial Narrow" w:hAnsi="Arial Narrow"/>
          <w:sz w:val="28"/>
          <w:szCs w:val="28"/>
        </w:rPr>
        <w:t>orcas</w:t>
      </w:r>
      <w:proofErr w:type="spellEnd"/>
      <w:r w:rsidRPr="00235242">
        <w:rPr>
          <w:rFonts w:ascii="Arial Narrow" w:hAnsi="Arial Narrow"/>
          <w:sz w:val="28"/>
          <w:szCs w:val="28"/>
        </w:rPr>
        <w:t xml:space="preserve"> .W. </w:t>
      </w:r>
      <w:proofErr w:type="spellStart"/>
      <w:r w:rsidRPr="00235242">
        <w:rPr>
          <w:rFonts w:ascii="Arial Narrow" w:hAnsi="Arial Narrow"/>
          <w:sz w:val="28"/>
          <w:szCs w:val="28"/>
        </w:rPr>
        <w:t>Okalany</w:t>
      </w:r>
      <w:proofErr w:type="spellEnd"/>
    </w:p>
    <w:p w14:paraId="45115576" w14:textId="45C512E6" w:rsidR="00235242" w:rsidRPr="00235242" w:rsidRDefault="00235242" w:rsidP="00235242">
      <w:pPr>
        <w:spacing w:line="360" w:lineRule="auto"/>
        <w:jc w:val="both"/>
        <w:rPr>
          <w:rFonts w:ascii="Arial Narrow" w:hAnsi="Arial Narrow"/>
          <w:sz w:val="28"/>
          <w:szCs w:val="28"/>
        </w:rPr>
      </w:pPr>
      <w:r w:rsidRPr="00235242">
        <w:rPr>
          <w:rFonts w:ascii="Arial Narrow" w:hAnsi="Arial Narrow"/>
          <w:sz w:val="28"/>
          <w:szCs w:val="28"/>
        </w:rPr>
        <w:lastRenderedPageBreak/>
        <w:t>PERMANENT SECRETARY</w:t>
      </w:r>
    </w:p>
    <w:p w14:paraId="07819FFD" w14:textId="77777777" w:rsidR="00235242" w:rsidRDefault="00235242" w:rsidP="007A685D">
      <w:pPr>
        <w:spacing w:line="360" w:lineRule="auto"/>
        <w:jc w:val="both"/>
        <w:rPr>
          <w:rFonts w:ascii="Arial Narrow" w:hAnsi="Arial Narrow"/>
          <w:sz w:val="28"/>
          <w:szCs w:val="28"/>
        </w:rPr>
      </w:pPr>
    </w:p>
    <w:p w14:paraId="7EE39BFE" w14:textId="77777777" w:rsidR="003F0B13" w:rsidRDefault="003F0B13" w:rsidP="007A685D">
      <w:pPr>
        <w:spacing w:line="360" w:lineRule="auto"/>
        <w:jc w:val="both"/>
        <w:rPr>
          <w:rFonts w:ascii="Arial Narrow" w:hAnsi="Arial Narrow"/>
          <w:sz w:val="28"/>
          <w:szCs w:val="28"/>
        </w:rPr>
      </w:pPr>
    </w:p>
    <w:p w14:paraId="7CE4641E" w14:textId="77777777" w:rsidR="003F0B13" w:rsidRDefault="003F0B13" w:rsidP="007A685D">
      <w:pPr>
        <w:spacing w:line="360" w:lineRule="auto"/>
        <w:jc w:val="both"/>
        <w:rPr>
          <w:rFonts w:ascii="Arial Narrow" w:hAnsi="Arial Narrow"/>
          <w:sz w:val="28"/>
          <w:szCs w:val="28"/>
        </w:rPr>
      </w:pPr>
    </w:p>
    <w:p w14:paraId="05F4EA53" w14:textId="44DA196A" w:rsidR="007A685D" w:rsidRPr="007A685D" w:rsidRDefault="007A685D" w:rsidP="007A685D">
      <w:pPr>
        <w:spacing w:line="360" w:lineRule="auto"/>
        <w:jc w:val="center"/>
        <w:rPr>
          <w:rFonts w:ascii="Arial Narrow" w:hAnsi="Arial Narrow"/>
          <w:b/>
          <w:sz w:val="28"/>
          <w:szCs w:val="28"/>
        </w:rPr>
      </w:pPr>
      <w:r w:rsidRPr="007A685D">
        <w:rPr>
          <w:rFonts w:ascii="Arial Narrow" w:hAnsi="Arial Narrow"/>
          <w:b/>
          <w:sz w:val="28"/>
          <w:szCs w:val="28"/>
        </w:rPr>
        <w:t>END</w:t>
      </w:r>
    </w:p>
    <w:p w14:paraId="33CE2FA4" w14:textId="77777777" w:rsidR="00C827DD" w:rsidRPr="001F74C2" w:rsidRDefault="00C827DD">
      <w:pPr>
        <w:rPr>
          <w:rFonts w:ascii="Arial Narrow" w:hAnsi="Arial Narrow"/>
          <w:b/>
          <w:sz w:val="28"/>
          <w:szCs w:val="28"/>
          <w:u w:val="single"/>
        </w:rPr>
      </w:pPr>
    </w:p>
    <w:sectPr w:rsidR="00C827DD" w:rsidRPr="001F74C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222BD" w14:textId="77777777" w:rsidR="0045140F" w:rsidRDefault="0045140F" w:rsidP="00C827DD">
      <w:pPr>
        <w:spacing w:after="0" w:line="240" w:lineRule="auto"/>
      </w:pPr>
      <w:r>
        <w:separator/>
      </w:r>
    </w:p>
  </w:endnote>
  <w:endnote w:type="continuationSeparator" w:id="0">
    <w:p w14:paraId="199EFDE5" w14:textId="77777777" w:rsidR="0045140F" w:rsidRDefault="0045140F" w:rsidP="00C8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575522"/>
      <w:docPartObj>
        <w:docPartGallery w:val="Page Numbers (Bottom of Page)"/>
        <w:docPartUnique/>
      </w:docPartObj>
    </w:sdtPr>
    <w:sdtEndPr/>
    <w:sdtContent>
      <w:sdt>
        <w:sdtPr>
          <w:id w:val="860082579"/>
          <w:docPartObj>
            <w:docPartGallery w:val="Page Numbers (Top of Page)"/>
            <w:docPartUnique/>
          </w:docPartObj>
        </w:sdtPr>
        <w:sdtEndPr/>
        <w:sdtContent>
          <w:p w14:paraId="782CB0AE" w14:textId="0C7F8BA3" w:rsidR="00642FFD" w:rsidRDefault="00642F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58A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58AF">
              <w:rPr>
                <w:b/>
                <w:bCs/>
                <w:noProof/>
              </w:rPr>
              <w:t>8</w:t>
            </w:r>
            <w:r>
              <w:rPr>
                <w:b/>
                <w:bCs/>
                <w:sz w:val="24"/>
                <w:szCs w:val="24"/>
              </w:rPr>
              <w:fldChar w:fldCharType="end"/>
            </w:r>
          </w:p>
        </w:sdtContent>
      </w:sdt>
    </w:sdtContent>
  </w:sdt>
  <w:p w14:paraId="65830B5B" w14:textId="77777777" w:rsidR="00642FFD" w:rsidRDefault="00642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8EBC" w14:textId="77777777" w:rsidR="0045140F" w:rsidRDefault="0045140F" w:rsidP="00C827DD">
      <w:pPr>
        <w:spacing w:after="0" w:line="240" w:lineRule="auto"/>
      </w:pPr>
      <w:r>
        <w:separator/>
      </w:r>
    </w:p>
  </w:footnote>
  <w:footnote w:type="continuationSeparator" w:id="0">
    <w:p w14:paraId="0D4D509F" w14:textId="77777777" w:rsidR="0045140F" w:rsidRDefault="0045140F" w:rsidP="00C82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1BC"/>
    <w:multiLevelType w:val="hybridMultilevel"/>
    <w:tmpl w:val="A4B689F2"/>
    <w:lvl w:ilvl="0" w:tplc="447A621A">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
    <w:nsid w:val="01606FF7"/>
    <w:multiLevelType w:val="hybridMultilevel"/>
    <w:tmpl w:val="594A072C"/>
    <w:lvl w:ilvl="0" w:tplc="447A621A">
      <w:start w:val="1"/>
      <w:numFmt w:val="decimal"/>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
    <w:nsid w:val="10B938BB"/>
    <w:multiLevelType w:val="hybridMultilevel"/>
    <w:tmpl w:val="45D8EB58"/>
    <w:lvl w:ilvl="0" w:tplc="447A621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B72A43"/>
    <w:multiLevelType w:val="hybridMultilevel"/>
    <w:tmpl w:val="ABDEECAA"/>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02B34"/>
    <w:multiLevelType w:val="hybridMultilevel"/>
    <w:tmpl w:val="D922A40C"/>
    <w:lvl w:ilvl="0" w:tplc="447A62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317CA8"/>
    <w:multiLevelType w:val="hybridMultilevel"/>
    <w:tmpl w:val="ABDEECAA"/>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CD6AE9"/>
    <w:multiLevelType w:val="hybridMultilevel"/>
    <w:tmpl w:val="791CBD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3D6B7D24"/>
    <w:multiLevelType w:val="hybridMultilevel"/>
    <w:tmpl w:val="3AE035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61F4C6A"/>
    <w:multiLevelType w:val="hybridMultilevel"/>
    <w:tmpl w:val="908832D4"/>
    <w:lvl w:ilvl="0" w:tplc="B994DE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5A7DD7"/>
    <w:multiLevelType w:val="hybridMultilevel"/>
    <w:tmpl w:val="D722B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CF7BB5"/>
    <w:multiLevelType w:val="hybridMultilevel"/>
    <w:tmpl w:val="E200CD34"/>
    <w:lvl w:ilvl="0" w:tplc="447A621A">
      <w:start w:val="1"/>
      <w:numFmt w:val="decimal"/>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1">
    <w:nsid w:val="5FC71BE2"/>
    <w:multiLevelType w:val="hybridMultilevel"/>
    <w:tmpl w:val="E8C8C796"/>
    <w:lvl w:ilvl="0" w:tplc="447A62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4625F48"/>
    <w:multiLevelType w:val="hybridMultilevel"/>
    <w:tmpl w:val="442CB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04724D"/>
    <w:multiLevelType w:val="hybridMultilevel"/>
    <w:tmpl w:val="3E96709A"/>
    <w:lvl w:ilvl="0" w:tplc="16562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410E8"/>
    <w:multiLevelType w:val="hybridMultilevel"/>
    <w:tmpl w:val="6AA25676"/>
    <w:lvl w:ilvl="0" w:tplc="447A621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3629E8"/>
    <w:multiLevelType w:val="hybridMultilevel"/>
    <w:tmpl w:val="DF3461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9"/>
  </w:num>
  <w:num w:numId="6">
    <w:abstractNumId w:val="12"/>
  </w:num>
  <w:num w:numId="7">
    <w:abstractNumId w:val="4"/>
  </w:num>
  <w:num w:numId="8">
    <w:abstractNumId w:val="6"/>
  </w:num>
  <w:num w:numId="9">
    <w:abstractNumId w:val="10"/>
  </w:num>
  <w:num w:numId="10">
    <w:abstractNumId w:val="0"/>
  </w:num>
  <w:num w:numId="11">
    <w:abstractNumId w:val="7"/>
  </w:num>
  <w:num w:numId="12">
    <w:abstractNumId w:val="15"/>
  </w:num>
  <w:num w:numId="13">
    <w:abstractNumId w:val="13"/>
  </w:num>
  <w:num w:numId="14">
    <w:abstractNumId w:val="14"/>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2F"/>
    <w:rsid w:val="000558B6"/>
    <w:rsid w:val="001F74C2"/>
    <w:rsid w:val="00235242"/>
    <w:rsid w:val="0028287B"/>
    <w:rsid w:val="002A0CB2"/>
    <w:rsid w:val="00356065"/>
    <w:rsid w:val="00366A90"/>
    <w:rsid w:val="00382850"/>
    <w:rsid w:val="003F0B13"/>
    <w:rsid w:val="004026EC"/>
    <w:rsid w:val="00441312"/>
    <w:rsid w:val="0045140F"/>
    <w:rsid w:val="004A4E4B"/>
    <w:rsid w:val="004B1562"/>
    <w:rsid w:val="0054450F"/>
    <w:rsid w:val="005621F4"/>
    <w:rsid w:val="00642418"/>
    <w:rsid w:val="00642FFD"/>
    <w:rsid w:val="006653C8"/>
    <w:rsid w:val="00735120"/>
    <w:rsid w:val="0077135F"/>
    <w:rsid w:val="007A685D"/>
    <w:rsid w:val="007C082F"/>
    <w:rsid w:val="00800458"/>
    <w:rsid w:val="00822704"/>
    <w:rsid w:val="00867440"/>
    <w:rsid w:val="008705B5"/>
    <w:rsid w:val="008A76B1"/>
    <w:rsid w:val="00900AB5"/>
    <w:rsid w:val="00966EB8"/>
    <w:rsid w:val="009858E7"/>
    <w:rsid w:val="009D1F57"/>
    <w:rsid w:val="00A36734"/>
    <w:rsid w:val="00B261CA"/>
    <w:rsid w:val="00BC6774"/>
    <w:rsid w:val="00BF19F5"/>
    <w:rsid w:val="00C827DD"/>
    <w:rsid w:val="00D1628F"/>
    <w:rsid w:val="00D5049E"/>
    <w:rsid w:val="00DD4127"/>
    <w:rsid w:val="00E11F62"/>
    <w:rsid w:val="00E237FC"/>
    <w:rsid w:val="00E54400"/>
    <w:rsid w:val="00E94E32"/>
    <w:rsid w:val="00E958AF"/>
    <w:rsid w:val="00E96234"/>
    <w:rsid w:val="00EA55AC"/>
    <w:rsid w:val="00EC4441"/>
    <w:rsid w:val="00EE4F0C"/>
    <w:rsid w:val="00EE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2F"/>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82F"/>
    <w:pPr>
      <w:ind w:left="720"/>
      <w:contextualSpacing/>
    </w:pPr>
  </w:style>
  <w:style w:type="paragraph" w:styleId="Footer">
    <w:name w:val="footer"/>
    <w:basedOn w:val="Normal"/>
    <w:link w:val="FooterChar"/>
    <w:uiPriority w:val="99"/>
    <w:unhideWhenUsed/>
    <w:rsid w:val="007C0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82F"/>
    <w:rPr>
      <w:lang w:val="en-GB"/>
    </w:rPr>
  </w:style>
  <w:style w:type="table" w:styleId="TableGrid">
    <w:name w:val="Table Grid"/>
    <w:basedOn w:val="TableNormal"/>
    <w:rsid w:val="007C08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82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7DD"/>
    <w:rPr>
      <w:lang w:val="en-GB"/>
    </w:rPr>
  </w:style>
  <w:style w:type="paragraph" w:styleId="BalloonText">
    <w:name w:val="Balloon Text"/>
    <w:basedOn w:val="Normal"/>
    <w:link w:val="BalloonTextChar"/>
    <w:uiPriority w:val="99"/>
    <w:semiHidden/>
    <w:unhideWhenUsed/>
    <w:rsid w:val="0086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40"/>
    <w:rPr>
      <w:rFonts w:ascii="Tahoma" w:hAnsi="Tahoma" w:cs="Tahoma"/>
      <w:sz w:val="16"/>
      <w:szCs w:val="16"/>
      <w:lang w:val="en-GB"/>
    </w:rPr>
  </w:style>
  <w:style w:type="paragraph" w:styleId="FootnoteText">
    <w:name w:val="footnote text"/>
    <w:basedOn w:val="Normal"/>
    <w:link w:val="FootnoteTextChar"/>
    <w:uiPriority w:val="99"/>
    <w:semiHidden/>
    <w:unhideWhenUsed/>
    <w:rsid w:val="00642FFD"/>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642FFD"/>
    <w:rPr>
      <w:rFonts w:ascii="Calibri" w:eastAsia="Calibri" w:hAnsi="Calibri" w:cs="Times New Roman"/>
      <w:sz w:val="20"/>
      <w:szCs w:val="20"/>
    </w:rPr>
  </w:style>
  <w:style w:type="character" w:styleId="FootnoteReference">
    <w:name w:val="footnote reference"/>
    <w:aliases w:val="16 Point Char,Superscript 6 Point Char,ftref Char,BVI fnr Char,Ref Char,de nota al pie Char,fr Char,Used by Word for Help footnote symbols Char,Car Car Char Car Char Car Car Char Car Char Char Char,SUPERS Char,BVI f Char,R Char"/>
    <w:link w:val="16Point"/>
    <w:uiPriority w:val="99"/>
    <w:unhideWhenUsed/>
    <w:rsid w:val="00642FFD"/>
    <w:rPr>
      <w:rFonts w:ascii="MS Mincho" w:eastAsia="MS Mincho"/>
      <w:szCs w:val="24"/>
      <w:vertAlign w:val="superscript"/>
      <w:lang w:val="en-GB" w:eastAsia="ja-JP"/>
    </w:rPr>
  </w:style>
  <w:style w:type="paragraph" w:customStyle="1" w:styleId="16Point">
    <w:name w:val="16 Point"/>
    <w:aliases w:val="Superscript 6 Point,ftref,BVI fnr,Ref,de nota al pie,fr,Used by Word for Help footnote symbols,Car Car Char Car Char Car Car Char Car Char Char,SUPERS,BVI f,R,Footnote,BVI fn"/>
    <w:basedOn w:val="Normal"/>
    <w:link w:val="FootnoteReference"/>
    <w:uiPriority w:val="99"/>
    <w:rsid w:val="00642FFD"/>
    <w:pPr>
      <w:spacing w:line="240" w:lineRule="exact"/>
    </w:pPr>
    <w:rPr>
      <w:rFonts w:ascii="MS Mincho" w:eastAsia="MS Mincho"/>
      <w:szCs w:val="24"/>
      <w:vertAlign w:val="superscript"/>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2F"/>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82F"/>
    <w:pPr>
      <w:ind w:left="720"/>
      <w:contextualSpacing/>
    </w:pPr>
  </w:style>
  <w:style w:type="paragraph" w:styleId="Footer">
    <w:name w:val="footer"/>
    <w:basedOn w:val="Normal"/>
    <w:link w:val="FooterChar"/>
    <w:uiPriority w:val="99"/>
    <w:unhideWhenUsed/>
    <w:rsid w:val="007C0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82F"/>
    <w:rPr>
      <w:lang w:val="en-GB"/>
    </w:rPr>
  </w:style>
  <w:style w:type="table" w:styleId="TableGrid">
    <w:name w:val="Table Grid"/>
    <w:basedOn w:val="TableNormal"/>
    <w:rsid w:val="007C08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82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7DD"/>
    <w:rPr>
      <w:lang w:val="en-GB"/>
    </w:rPr>
  </w:style>
  <w:style w:type="paragraph" w:styleId="BalloonText">
    <w:name w:val="Balloon Text"/>
    <w:basedOn w:val="Normal"/>
    <w:link w:val="BalloonTextChar"/>
    <w:uiPriority w:val="99"/>
    <w:semiHidden/>
    <w:unhideWhenUsed/>
    <w:rsid w:val="0086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40"/>
    <w:rPr>
      <w:rFonts w:ascii="Tahoma" w:hAnsi="Tahoma" w:cs="Tahoma"/>
      <w:sz w:val="16"/>
      <w:szCs w:val="16"/>
      <w:lang w:val="en-GB"/>
    </w:rPr>
  </w:style>
  <w:style w:type="paragraph" w:styleId="FootnoteText">
    <w:name w:val="footnote text"/>
    <w:basedOn w:val="Normal"/>
    <w:link w:val="FootnoteTextChar"/>
    <w:uiPriority w:val="99"/>
    <w:semiHidden/>
    <w:unhideWhenUsed/>
    <w:rsid w:val="00642FFD"/>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642FFD"/>
    <w:rPr>
      <w:rFonts w:ascii="Calibri" w:eastAsia="Calibri" w:hAnsi="Calibri" w:cs="Times New Roman"/>
      <w:sz w:val="20"/>
      <w:szCs w:val="20"/>
    </w:rPr>
  </w:style>
  <w:style w:type="character" w:styleId="FootnoteReference">
    <w:name w:val="footnote reference"/>
    <w:aliases w:val="16 Point Char,Superscript 6 Point Char,ftref Char,BVI fnr Char,Ref Char,de nota al pie Char,fr Char,Used by Word for Help footnote symbols Char,Car Car Char Car Char Car Car Char Car Char Char Char,SUPERS Char,BVI f Char,R Char"/>
    <w:link w:val="16Point"/>
    <w:uiPriority w:val="99"/>
    <w:unhideWhenUsed/>
    <w:rsid w:val="00642FFD"/>
    <w:rPr>
      <w:rFonts w:ascii="MS Mincho" w:eastAsia="MS Mincho"/>
      <w:szCs w:val="24"/>
      <w:vertAlign w:val="superscript"/>
      <w:lang w:val="en-GB" w:eastAsia="ja-JP"/>
    </w:rPr>
  </w:style>
  <w:style w:type="paragraph" w:customStyle="1" w:styleId="16Point">
    <w:name w:val="16 Point"/>
    <w:aliases w:val="Superscript 6 Point,ftref,BVI fnr,Ref,de nota al pie,fr,Used by Word for Help footnote symbols,Car Car Char Car Char Car Car Char Car Char Char,SUPERS,BVI f,R,Footnote,BVI fn"/>
    <w:basedOn w:val="Normal"/>
    <w:link w:val="FootnoteReference"/>
    <w:uiPriority w:val="99"/>
    <w:rsid w:val="00642FFD"/>
    <w:pPr>
      <w:spacing w:line="240" w:lineRule="exact"/>
    </w:pPr>
    <w:rPr>
      <w:rFonts w:ascii="MS Mincho" w:eastAsia="MS Mincho"/>
      <w:szCs w:val="24"/>
      <w:vertAlign w:val="superscript"/>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MIKE</cp:lastModifiedBy>
  <cp:revision>4</cp:revision>
  <cp:lastPrinted>2018-06-27T16:07:00Z</cp:lastPrinted>
  <dcterms:created xsi:type="dcterms:W3CDTF">2018-09-06T07:50:00Z</dcterms:created>
  <dcterms:modified xsi:type="dcterms:W3CDTF">2018-09-06T07:52:00Z</dcterms:modified>
</cp:coreProperties>
</file>